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lang w:val="en-US" w:eastAsia="zh-CN"/>
        </w:rPr>
      </w:pPr>
      <w:r>
        <w:rPr>
          <w:rFonts w:hint="eastAsia" w:ascii="仿宋_GB2312" w:eastAsia="仿宋_GB2312"/>
          <w:sz w:val="28"/>
          <w:szCs w:val="28"/>
        </w:rPr>
        <w:t>附件</w:t>
      </w:r>
      <w:r>
        <w:rPr>
          <w:rFonts w:hint="eastAsia" w:ascii="仿宋_GB2312" w:eastAsia="仿宋_GB2312"/>
          <w:sz w:val="28"/>
          <w:szCs w:val="28"/>
          <w:lang w:val="en-US" w:eastAsia="zh-CN"/>
        </w:rPr>
        <w:t>2</w:t>
      </w:r>
    </w:p>
    <w:p>
      <w:pPr>
        <w:jc w:val="center"/>
        <w:rPr>
          <w:rFonts w:hint="eastAsia" w:ascii="黑体" w:hAnsi="黑体" w:eastAsia="黑体"/>
          <w:sz w:val="48"/>
          <w:szCs w:val="48"/>
        </w:rPr>
      </w:pPr>
      <w:r>
        <w:rPr>
          <w:rFonts w:hint="eastAsia" w:ascii="黑体" w:hAnsi="黑体" w:eastAsia="黑体"/>
          <w:sz w:val="48"/>
          <w:szCs w:val="48"/>
        </w:rPr>
        <w:t>浙大宁波理工学院</w:t>
      </w:r>
    </w:p>
    <w:p>
      <w:pPr>
        <w:jc w:val="center"/>
        <w:rPr>
          <w:rFonts w:hint="eastAsia" w:ascii="黑体" w:hAnsi="黑体" w:eastAsia="黑体"/>
          <w:sz w:val="48"/>
          <w:szCs w:val="48"/>
          <w:lang w:eastAsia="zh-CN"/>
        </w:rPr>
      </w:pPr>
      <w:r>
        <w:rPr>
          <w:rFonts w:hint="eastAsia" w:ascii="黑体" w:hAnsi="黑体" w:eastAsia="黑体"/>
          <w:sz w:val="48"/>
          <w:szCs w:val="48"/>
          <w:lang w:val="en-US" w:eastAsia="zh-CN"/>
        </w:rPr>
        <w:t>信息科学与工程学院科研经费使用</w:t>
      </w:r>
      <w:r>
        <w:rPr>
          <w:rFonts w:hint="eastAsia" w:ascii="黑体" w:hAnsi="黑体" w:eastAsia="黑体"/>
          <w:sz w:val="48"/>
          <w:szCs w:val="48"/>
        </w:rPr>
        <w:t>自查表</w:t>
      </w:r>
      <w:r>
        <w:rPr>
          <w:rFonts w:hint="eastAsia" w:ascii="黑体" w:hAnsi="黑体" w:eastAsia="黑体"/>
          <w:sz w:val="48"/>
          <w:szCs w:val="48"/>
          <w:lang w:eastAsia="zh-CN"/>
        </w:rPr>
        <w:t>（</w:t>
      </w:r>
      <w:r>
        <w:rPr>
          <w:rFonts w:hint="eastAsia" w:ascii="黑体" w:hAnsi="黑体" w:eastAsia="黑体"/>
          <w:sz w:val="48"/>
          <w:szCs w:val="48"/>
          <w:lang w:val="en-US" w:eastAsia="zh-CN"/>
        </w:rPr>
        <w:t>个人季度版</w:t>
      </w:r>
      <w:r>
        <w:rPr>
          <w:rFonts w:hint="eastAsia" w:ascii="黑体" w:hAnsi="黑体" w:eastAsia="黑体"/>
          <w:sz w:val="48"/>
          <w:szCs w:val="48"/>
          <w:lang w:eastAsia="zh-CN"/>
        </w:rPr>
        <w:t>）</w:t>
      </w:r>
    </w:p>
    <w:p>
      <w:pPr>
        <w:jc w:val="center"/>
        <w:rPr>
          <w:rFonts w:hint="eastAsia" w:ascii="黑体" w:hAnsi="黑体" w:eastAsia="黑体"/>
          <w:sz w:val="36"/>
          <w:szCs w:val="36"/>
        </w:rPr>
      </w:pPr>
      <w:r>
        <w:rPr>
          <w:rFonts w:hint="eastAsia" w:ascii="黑体" w:hAnsi="黑体" w:eastAsia="黑体"/>
          <w:sz w:val="36"/>
          <w:szCs w:val="36"/>
        </w:rPr>
        <w:t>（</w:t>
      </w:r>
      <w:r>
        <w:rPr>
          <w:rFonts w:hint="eastAsia" w:ascii="黑体" w:hAnsi="黑体" w:eastAsia="黑体"/>
          <w:color w:val="FF0000"/>
          <w:sz w:val="36"/>
          <w:szCs w:val="36"/>
        </w:rPr>
        <w:t>排查</w:t>
      </w:r>
      <w:r>
        <w:rPr>
          <w:rFonts w:hint="eastAsia" w:ascii="黑体" w:hAnsi="黑体" w:eastAsia="黑体"/>
          <w:color w:val="FF0000"/>
          <w:sz w:val="36"/>
          <w:szCs w:val="36"/>
          <w:lang w:val="en-US" w:eastAsia="zh-CN"/>
        </w:rPr>
        <w:t>范围</w:t>
      </w:r>
      <w:r>
        <w:rPr>
          <w:rFonts w:hint="eastAsia" w:ascii="黑体" w:hAnsi="黑体" w:eastAsia="黑体"/>
          <w:color w:val="FF0000"/>
          <w:sz w:val="36"/>
          <w:szCs w:val="36"/>
        </w:rPr>
        <w:t>：</w:t>
      </w:r>
      <w:r>
        <w:rPr>
          <w:rFonts w:hint="eastAsia" w:ascii="黑体" w:hAnsi="黑体" w:eastAsia="黑体"/>
          <w:color w:val="FF0000"/>
          <w:sz w:val="36"/>
          <w:szCs w:val="36"/>
          <w:lang w:val="en-US" w:eastAsia="zh-CN"/>
        </w:rPr>
        <w:t>学院所有在研或结题项目的经费</w:t>
      </w:r>
      <w:r>
        <w:rPr>
          <w:rFonts w:hint="eastAsia" w:ascii="黑体" w:hAnsi="黑体" w:eastAsia="黑体"/>
          <w:sz w:val="36"/>
          <w:szCs w:val="36"/>
        </w:rPr>
        <w:t>）</w:t>
      </w:r>
    </w:p>
    <w:p>
      <w:pPr>
        <w:spacing w:line="540" w:lineRule="exact"/>
        <w:ind w:firstLine="562" w:firstLineChars="200"/>
        <w:rPr>
          <w:rFonts w:ascii="仿宋_GB2312" w:eastAsia="仿宋_GB2312"/>
          <w:b/>
          <w:bCs/>
          <w:sz w:val="28"/>
          <w:szCs w:val="28"/>
        </w:rPr>
      </w:pPr>
      <w:r>
        <w:rPr>
          <w:rFonts w:hint="eastAsia" w:ascii="仿宋_GB2312" w:eastAsia="仿宋_GB2312"/>
          <w:b/>
          <w:bCs/>
          <w:sz w:val="28"/>
          <w:szCs w:val="28"/>
          <w:lang w:val="en-US" w:eastAsia="zh-CN"/>
        </w:rPr>
        <w:t xml:space="preserve">教师自查部分              </w:t>
      </w:r>
      <w:r>
        <w:rPr>
          <w:rFonts w:hint="eastAsia" w:ascii="仿宋_GB2312" w:eastAsia="仿宋_GB2312"/>
          <w:b/>
          <w:bCs/>
          <w:sz w:val="28"/>
          <w:szCs w:val="28"/>
        </w:rPr>
        <w:t xml:space="preserve">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填报日期：      年  月  日</w:t>
      </w:r>
    </w:p>
    <w:tbl>
      <w:tblPr>
        <w:tblStyle w:val="4"/>
        <w:tblW w:w="147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2418"/>
        <w:gridCol w:w="7279"/>
        <w:gridCol w:w="2011"/>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42" w:type="dxa"/>
            <w:vAlign w:val="center"/>
          </w:tcPr>
          <w:p>
            <w:pPr>
              <w:spacing w:line="540" w:lineRule="exact"/>
              <w:jc w:val="center"/>
              <w:rPr>
                <w:rFonts w:ascii="仿宋_GB2312" w:eastAsia="仿宋_GB2312"/>
                <w:b/>
                <w:bCs/>
                <w:sz w:val="28"/>
                <w:szCs w:val="28"/>
              </w:rPr>
            </w:pPr>
            <w:r>
              <w:rPr>
                <w:rFonts w:hint="eastAsia" w:ascii="仿宋_GB2312" w:eastAsia="仿宋_GB2312"/>
                <w:b/>
                <w:bCs/>
                <w:sz w:val="28"/>
                <w:szCs w:val="28"/>
              </w:rPr>
              <w:t>序号</w:t>
            </w:r>
          </w:p>
        </w:tc>
        <w:tc>
          <w:tcPr>
            <w:tcW w:w="2418" w:type="dxa"/>
            <w:vAlign w:val="center"/>
          </w:tcPr>
          <w:p>
            <w:pPr>
              <w:spacing w:line="540" w:lineRule="exact"/>
              <w:jc w:val="center"/>
              <w:rPr>
                <w:rFonts w:ascii="仿宋_GB2312" w:eastAsia="仿宋_GB2312"/>
                <w:b/>
                <w:bCs/>
                <w:sz w:val="28"/>
                <w:szCs w:val="28"/>
              </w:rPr>
            </w:pPr>
            <w:r>
              <w:rPr>
                <w:rFonts w:hint="eastAsia" w:ascii="仿宋_GB2312" w:eastAsia="仿宋_GB2312"/>
                <w:b/>
                <w:bCs/>
                <w:sz w:val="28"/>
                <w:szCs w:val="28"/>
                <w:lang w:val="en-US" w:eastAsia="zh-CN"/>
              </w:rPr>
              <w:t>个人自查类别</w:t>
            </w:r>
          </w:p>
        </w:tc>
        <w:tc>
          <w:tcPr>
            <w:tcW w:w="7279" w:type="dxa"/>
            <w:vAlign w:val="center"/>
          </w:tcPr>
          <w:p>
            <w:pPr>
              <w:spacing w:line="540" w:lineRule="exact"/>
              <w:jc w:val="center"/>
              <w:rPr>
                <w:rFonts w:ascii="仿宋_GB2312" w:eastAsia="仿宋_GB2312"/>
                <w:b/>
                <w:bCs/>
                <w:sz w:val="28"/>
                <w:szCs w:val="28"/>
              </w:rPr>
            </w:pPr>
            <w:r>
              <w:rPr>
                <w:rFonts w:hint="eastAsia" w:ascii="仿宋_GB2312" w:eastAsia="仿宋_GB2312"/>
                <w:b/>
                <w:bCs/>
                <w:sz w:val="28"/>
                <w:szCs w:val="28"/>
                <w:lang w:val="en-US" w:eastAsia="zh-CN"/>
              </w:rPr>
              <w:t>自</w:t>
            </w:r>
            <w:r>
              <w:rPr>
                <w:rFonts w:hint="eastAsia" w:ascii="仿宋_GB2312" w:eastAsia="仿宋_GB2312"/>
                <w:b/>
                <w:bCs/>
                <w:sz w:val="28"/>
                <w:szCs w:val="28"/>
              </w:rPr>
              <w:t>查</w:t>
            </w:r>
            <w:r>
              <w:rPr>
                <w:rFonts w:hint="eastAsia" w:ascii="仿宋_GB2312" w:eastAsia="仿宋_GB2312"/>
                <w:b/>
                <w:bCs/>
                <w:sz w:val="28"/>
                <w:szCs w:val="28"/>
                <w:lang w:val="en-US" w:eastAsia="zh-CN"/>
              </w:rPr>
              <w:t>问题点</w:t>
            </w:r>
          </w:p>
        </w:tc>
        <w:tc>
          <w:tcPr>
            <w:tcW w:w="2011" w:type="dxa"/>
            <w:vAlign w:val="center"/>
          </w:tcPr>
          <w:p>
            <w:pPr>
              <w:spacing w:line="540" w:lineRule="exact"/>
              <w:jc w:val="center"/>
              <w:rPr>
                <w:rFonts w:ascii="仿宋_GB2312" w:eastAsia="仿宋_GB2312"/>
                <w:b/>
                <w:bCs/>
                <w:sz w:val="28"/>
                <w:szCs w:val="28"/>
              </w:rPr>
            </w:pPr>
            <w:r>
              <w:rPr>
                <w:rFonts w:hint="eastAsia" w:ascii="仿宋_GB2312" w:eastAsia="仿宋_GB2312"/>
                <w:b/>
                <w:bCs/>
                <w:sz w:val="28"/>
                <w:szCs w:val="28"/>
                <w:lang w:val="en-US" w:eastAsia="zh-CN"/>
              </w:rPr>
              <w:t>是否存在相关问题</w:t>
            </w:r>
          </w:p>
        </w:tc>
        <w:tc>
          <w:tcPr>
            <w:tcW w:w="2115" w:type="dxa"/>
            <w:vAlign w:val="center"/>
          </w:tcPr>
          <w:p>
            <w:pPr>
              <w:spacing w:line="54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自查自纠措施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942" w:type="dxa"/>
            <w:vMerge w:val="restart"/>
            <w:vAlign w:val="center"/>
          </w:tcPr>
          <w:p>
            <w:pPr>
              <w:spacing w:line="540" w:lineRule="exact"/>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1</w:t>
            </w:r>
          </w:p>
        </w:tc>
        <w:tc>
          <w:tcPr>
            <w:tcW w:w="2418" w:type="dxa"/>
            <w:vMerge w:val="restart"/>
            <w:vAlign w:val="center"/>
          </w:tcPr>
          <w:p>
            <w:pPr>
              <w:spacing w:line="540" w:lineRule="exact"/>
              <w:jc w:val="center"/>
              <w:rPr>
                <w:rFonts w:hint="eastAsia" w:ascii="仿宋_GB2312" w:eastAsia="仿宋_GB2312"/>
                <w:b/>
                <w:bCs/>
                <w:sz w:val="28"/>
                <w:szCs w:val="28"/>
              </w:rPr>
            </w:pPr>
            <w:bookmarkStart w:id="0" w:name="_Hlk98190770"/>
            <w:r>
              <w:rPr>
                <w:rFonts w:hint="eastAsia" w:ascii="仿宋" w:hAnsi="仿宋" w:eastAsia="仿宋" w:cs="宋体"/>
                <w:b/>
                <w:kern w:val="0"/>
                <w:sz w:val="28"/>
                <w:szCs w:val="28"/>
                <w:shd w:val="clear" w:color="auto" w:fill="FFFFFF"/>
              </w:rPr>
              <w:t>开展科研项目预算变更</w:t>
            </w:r>
            <w:bookmarkEnd w:id="0"/>
            <w:r>
              <w:rPr>
                <w:rFonts w:hint="eastAsia" w:ascii="仿宋" w:hAnsi="仿宋" w:eastAsia="仿宋" w:cs="宋体"/>
                <w:b/>
                <w:kern w:val="0"/>
                <w:sz w:val="28"/>
                <w:szCs w:val="28"/>
                <w:shd w:val="clear" w:color="auto" w:fill="FFFFFF"/>
              </w:rPr>
              <w:t>专项抽查</w:t>
            </w:r>
          </w:p>
        </w:tc>
        <w:tc>
          <w:tcPr>
            <w:tcW w:w="7279" w:type="dxa"/>
            <w:vAlign w:val="center"/>
          </w:tcPr>
          <w:p>
            <w:pPr>
              <w:numPr>
                <w:ilvl w:val="0"/>
                <w:numId w:val="1"/>
              </w:numPr>
              <w:rPr>
                <w:rFonts w:hint="eastAsia" w:ascii="仿宋_GB2312" w:eastAsia="仿宋_GB2312"/>
                <w:b/>
                <w:bCs/>
                <w:sz w:val="28"/>
                <w:szCs w:val="28"/>
                <w:highlight w:val="none"/>
              </w:rPr>
            </w:pPr>
            <w:r>
              <w:rPr>
                <w:rFonts w:hint="eastAsia" w:ascii="仿宋" w:hAnsi="仿宋" w:eastAsia="仿宋" w:cs="宋体"/>
                <w:bCs/>
                <w:kern w:val="0"/>
                <w:sz w:val="28"/>
                <w:szCs w:val="28"/>
                <w:highlight w:val="none"/>
                <w:shd w:val="clear" w:color="auto" w:fill="FFFFFF"/>
              </w:rPr>
              <w:t>重大预算变更的论证专家</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与项目组课题组有直接利益相关的人员；</w:t>
            </w:r>
          </w:p>
        </w:tc>
        <w:tc>
          <w:tcPr>
            <w:tcW w:w="2011" w:type="dxa"/>
            <w:vAlign w:val="center"/>
          </w:tcPr>
          <w:p>
            <w:pPr>
              <w:spacing w:line="540" w:lineRule="exact"/>
              <w:jc w:val="center"/>
              <w:rPr>
                <w:rFonts w:hint="eastAsia" w:ascii="仿宋_GB2312" w:eastAsia="仿宋_GB2312"/>
                <w:b/>
                <w:bCs/>
                <w:sz w:val="28"/>
                <w:szCs w:val="28"/>
              </w:rPr>
            </w:pPr>
          </w:p>
        </w:tc>
        <w:tc>
          <w:tcPr>
            <w:tcW w:w="2115" w:type="dxa"/>
            <w:vAlign w:val="center"/>
          </w:tcPr>
          <w:p>
            <w:pPr>
              <w:spacing w:line="540" w:lineRule="exact"/>
              <w:jc w:val="center"/>
              <w:rPr>
                <w:rFonts w:hint="eastAsia" w:ascii="仿宋_GB2312" w:eastAsia="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942" w:type="dxa"/>
            <w:vMerge w:val="continue"/>
            <w:vAlign w:val="center"/>
          </w:tcPr>
          <w:p/>
        </w:tc>
        <w:tc>
          <w:tcPr>
            <w:tcW w:w="2418" w:type="dxa"/>
            <w:vMerge w:val="continue"/>
            <w:vAlign w:val="center"/>
          </w:tcPr>
          <w:p>
            <w:pPr>
              <w:jc w:val="center"/>
            </w:pPr>
          </w:p>
        </w:tc>
        <w:tc>
          <w:tcPr>
            <w:tcW w:w="7279" w:type="dxa"/>
            <w:vAlign w:val="center"/>
          </w:tcPr>
          <w:p>
            <w:pPr>
              <w:numPr>
                <w:ilvl w:val="0"/>
                <w:numId w:val="0"/>
              </w:numPr>
              <w:rPr>
                <w:rFonts w:hint="eastAsia" w:ascii="仿宋" w:hAnsi="仿宋" w:eastAsia="仿宋" w:cs="宋体"/>
                <w:bCs/>
                <w:kern w:val="0"/>
                <w:sz w:val="28"/>
                <w:szCs w:val="28"/>
                <w:highlight w:val="none"/>
                <w:shd w:val="clear" w:color="auto" w:fill="FFFFFF"/>
              </w:rPr>
            </w:pPr>
            <w:r>
              <w:rPr>
                <w:rFonts w:hint="eastAsia" w:ascii="仿宋" w:hAnsi="仿宋" w:eastAsia="仿宋" w:cs="宋体"/>
                <w:bCs/>
                <w:kern w:val="0"/>
                <w:sz w:val="28"/>
                <w:szCs w:val="28"/>
                <w:highlight w:val="none"/>
                <w:shd w:val="clear" w:color="auto" w:fill="FFFFFF"/>
                <w:lang w:val="en-US" w:eastAsia="zh-CN"/>
              </w:rPr>
              <w:t>2）</w:t>
            </w:r>
            <w:r>
              <w:rPr>
                <w:rFonts w:hint="eastAsia" w:ascii="仿宋" w:hAnsi="仿宋" w:eastAsia="仿宋" w:cs="宋体"/>
                <w:bCs/>
                <w:kern w:val="0"/>
                <w:sz w:val="28"/>
                <w:szCs w:val="28"/>
                <w:highlight w:val="none"/>
                <w:shd w:val="clear" w:color="auto" w:fill="FFFFFF"/>
              </w:rPr>
              <w:t>合同书中明确要求预算变更需委托方同意，</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未提供委托单位提供的书面同意材料。</w:t>
            </w:r>
          </w:p>
        </w:tc>
        <w:tc>
          <w:tcPr>
            <w:tcW w:w="2011" w:type="dxa"/>
            <w:vAlign w:val="center"/>
          </w:tcPr>
          <w:p>
            <w:pPr>
              <w:rPr>
                <w:rFonts w:hint="eastAsia" w:ascii="仿宋" w:hAnsi="仿宋" w:eastAsia="仿宋" w:cs="宋体"/>
                <w:bCs/>
                <w:kern w:val="0"/>
                <w:sz w:val="28"/>
                <w:szCs w:val="28"/>
                <w:highlight w:val="none"/>
                <w:shd w:val="clear" w:color="auto" w:fill="FFFFFF"/>
              </w:rPr>
            </w:pPr>
          </w:p>
        </w:tc>
        <w:tc>
          <w:tcPr>
            <w:tcW w:w="2115" w:type="dxa"/>
            <w:vAlign w:val="center"/>
          </w:tcPr>
          <w:p>
            <w:pPr>
              <w:rPr>
                <w:rFonts w:hint="eastAsia" w:ascii="仿宋" w:hAnsi="仿宋" w:eastAsia="仿宋" w:cs="宋体"/>
                <w:bCs/>
                <w:kern w:val="0"/>
                <w:sz w:val="28"/>
                <w:szCs w:val="28"/>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42" w:type="dxa"/>
            <w:vMerge w:val="restart"/>
            <w:vAlign w:val="center"/>
          </w:tcPr>
          <w:p>
            <w:pPr>
              <w:spacing w:line="540" w:lineRule="exact"/>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2</w:t>
            </w:r>
          </w:p>
        </w:tc>
        <w:tc>
          <w:tcPr>
            <w:tcW w:w="2418" w:type="dxa"/>
            <w:vMerge w:val="restart"/>
            <w:vAlign w:val="center"/>
          </w:tcPr>
          <w:p>
            <w:pPr>
              <w:spacing w:line="540" w:lineRule="exact"/>
              <w:jc w:val="center"/>
              <w:rPr>
                <w:rFonts w:hint="eastAsia" w:ascii="仿宋" w:hAnsi="仿宋" w:eastAsia="仿宋" w:cs="宋体"/>
                <w:b/>
                <w:kern w:val="0"/>
                <w:sz w:val="28"/>
                <w:szCs w:val="28"/>
                <w:shd w:val="clear" w:color="auto" w:fill="FFFFFF"/>
              </w:rPr>
            </w:pPr>
            <w:bookmarkStart w:id="1" w:name="_Hlk98190793"/>
            <w:r>
              <w:rPr>
                <w:rFonts w:hint="eastAsia" w:ascii="仿宋" w:hAnsi="仿宋" w:eastAsia="仿宋" w:cs="宋体"/>
                <w:b/>
                <w:kern w:val="0"/>
                <w:sz w:val="28"/>
                <w:szCs w:val="28"/>
                <w:shd w:val="clear" w:color="auto" w:fill="FFFFFF"/>
              </w:rPr>
              <w:t>开展横向科研外协合同</w:t>
            </w:r>
            <w:bookmarkEnd w:id="1"/>
            <w:r>
              <w:rPr>
                <w:rFonts w:hint="eastAsia" w:ascii="仿宋" w:hAnsi="仿宋" w:eastAsia="仿宋" w:cs="宋体"/>
                <w:b/>
                <w:kern w:val="0"/>
                <w:sz w:val="28"/>
                <w:szCs w:val="28"/>
                <w:shd w:val="clear" w:color="auto" w:fill="FFFFFF"/>
              </w:rPr>
              <w:t>专项抽查</w:t>
            </w:r>
          </w:p>
        </w:tc>
        <w:tc>
          <w:tcPr>
            <w:tcW w:w="7279" w:type="dxa"/>
            <w:vAlign w:val="center"/>
          </w:tcPr>
          <w:p>
            <w:pPr>
              <w:numPr>
                <w:ilvl w:val="0"/>
                <w:numId w:val="2"/>
              </w:numPr>
              <w:rPr>
                <w:rFonts w:hint="eastAsia" w:ascii="仿宋_GB2312" w:eastAsia="仿宋_GB2312"/>
                <w:b/>
                <w:bCs/>
                <w:sz w:val="28"/>
                <w:szCs w:val="28"/>
                <w:highlight w:val="none"/>
              </w:rPr>
            </w:pPr>
            <w:r>
              <w:rPr>
                <w:rFonts w:hint="eastAsia" w:ascii="仿宋" w:hAnsi="仿宋" w:eastAsia="仿宋" w:cs="宋体"/>
                <w:bCs/>
                <w:kern w:val="0"/>
                <w:sz w:val="28"/>
                <w:szCs w:val="28"/>
                <w:highlight w:val="none"/>
                <w:shd w:val="clear" w:color="auto" w:fill="FFFFFF"/>
              </w:rPr>
              <w:t>外协合同内容</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不规范或签订不规范；</w:t>
            </w:r>
          </w:p>
        </w:tc>
        <w:tc>
          <w:tcPr>
            <w:tcW w:w="2011" w:type="dxa"/>
            <w:vAlign w:val="center"/>
          </w:tcPr>
          <w:p>
            <w:pPr>
              <w:spacing w:line="540" w:lineRule="exact"/>
              <w:jc w:val="center"/>
              <w:rPr>
                <w:rFonts w:hint="eastAsia" w:ascii="仿宋_GB2312" w:eastAsia="仿宋_GB2312"/>
                <w:b/>
                <w:bCs/>
                <w:sz w:val="28"/>
                <w:szCs w:val="28"/>
              </w:rPr>
            </w:pPr>
          </w:p>
        </w:tc>
        <w:tc>
          <w:tcPr>
            <w:tcW w:w="2115" w:type="dxa"/>
            <w:vAlign w:val="center"/>
          </w:tcPr>
          <w:p>
            <w:pPr>
              <w:spacing w:line="540" w:lineRule="exact"/>
              <w:jc w:val="center"/>
              <w:rPr>
                <w:rFonts w:hint="eastAsia" w:ascii="仿宋_GB2312" w:eastAsia="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42" w:type="dxa"/>
            <w:vMerge w:val="continue"/>
            <w:vAlign w:val="center"/>
          </w:tcPr>
          <w:p/>
        </w:tc>
        <w:tc>
          <w:tcPr>
            <w:tcW w:w="2418" w:type="dxa"/>
            <w:vMerge w:val="continue"/>
            <w:vAlign w:val="center"/>
          </w:tcPr>
          <w:p>
            <w:pPr>
              <w:jc w:val="center"/>
            </w:pPr>
          </w:p>
        </w:tc>
        <w:tc>
          <w:tcPr>
            <w:tcW w:w="7279" w:type="dxa"/>
            <w:vAlign w:val="center"/>
          </w:tcPr>
          <w:p>
            <w:pPr>
              <w:numPr>
                <w:ilvl w:val="0"/>
                <w:numId w:val="2"/>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rPr>
              <w:t>外协合同签订</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审批手续不齐全；</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2"/>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rPr>
              <w:t>外协合同</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由未被授权人签署；</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未经同意使用被授权人的签名印签署外协合同；</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2"/>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rPr>
              <w:t>外协单位</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不具备相关资质和承担能力；</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2"/>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rPr>
              <w:t>外协中</w:t>
            </w: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涉及关联方交易；</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2"/>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将常规分析测试等服务采购按科研外协处理以规避采购监管；</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2"/>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依托项目合同书中明确约定项目工作不得外协、或进行外协须事先获得委托方同意，但未取得委托方书面同意就签订外协合同。</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jc w:val="center"/>
        </w:trPr>
        <w:tc>
          <w:tcPr>
            <w:tcW w:w="942" w:type="dxa"/>
            <w:vMerge w:val="restart"/>
            <w:vAlign w:val="center"/>
          </w:tcPr>
          <w:p>
            <w:pPr>
              <w:spacing w:line="540" w:lineRule="exact"/>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3</w:t>
            </w:r>
          </w:p>
        </w:tc>
        <w:tc>
          <w:tcPr>
            <w:tcW w:w="2418" w:type="dxa"/>
            <w:vMerge w:val="restart"/>
            <w:vAlign w:val="center"/>
          </w:tcPr>
          <w:p>
            <w:pPr>
              <w:spacing w:line="540" w:lineRule="exact"/>
              <w:jc w:val="center"/>
              <w:rPr>
                <w:rFonts w:hint="eastAsia" w:ascii="仿宋" w:hAnsi="仿宋" w:eastAsia="仿宋" w:cs="宋体"/>
                <w:b/>
                <w:kern w:val="0"/>
                <w:sz w:val="28"/>
                <w:szCs w:val="28"/>
                <w:shd w:val="clear" w:color="auto" w:fill="FFFFFF"/>
              </w:rPr>
            </w:pPr>
            <w:r>
              <w:rPr>
                <w:rFonts w:hint="eastAsia" w:ascii="仿宋" w:hAnsi="仿宋" w:eastAsia="仿宋" w:cs="宋体"/>
                <w:b/>
                <w:kern w:val="0"/>
                <w:sz w:val="28"/>
                <w:szCs w:val="28"/>
                <w:shd w:val="clear" w:color="auto" w:fill="FFFFFF"/>
              </w:rPr>
              <w:t>开展科研采购专项抽查</w:t>
            </w:r>
          </w:p>
        </w:tc>
        <w:tc>
          <w:tcPr>
            <w:tcW w:w="7279" w:type="dxa"/>
            <w:vAlign w:val="center"/>
          </w:tcPr>
          <w:p>
            <w:pPr>
              <w:numPr>
                <w:ilvl w:val="0"/>
                <w:numId w:val="3"/>
              </w:numPr>
              <w:rPr>
                <w:rFonts w:hint="eastAsia" w:ascii="仿宋" w:hAnsi="仿宋" w:eastAsia="仿宋" w:cs="宋体"/>
                <w:bCs/>
                <w:kern w:val="0"/>
                <w:sz w:val="28"/>
                <w:szCs w:val="28"/>
                <w:highlight w:val="none"/>
                <w:shd w:val="clear" w:color="auto" w:fill="FFFFFF"/>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未经招投标程序直接实施采购；</w:t>
            </w:r>
          </w:p>
        </w:tc>
        <w:tc>
          <w:tcPr>
            <w:tcW w:w="2011" w:type="dxa"/>
            <w:vAlign w:val="center"/>
          </w:tcPr>
          <w:p>
            <w:pPr>
              <w:spacing w:line="540" w:lineRule="exact"/>
              <w:jc w:val="center"/>
              <w:rPr>
                <w:rFonts w:hint="eastAsia" w:ascii="仿宋_GB2312" w:eastAsia="仿宋_GB2312"/>
                <w:b/>
                <w:bCs/>
                <w:sz w:val="28"/>
                <w:szCs w:val="28"/>
              </w:rPr>
            </w:pPr>
          </w:p>
        </w:tc>
        <w:tc>
          <w:tcPr>
            <w:tcW w:w="2115" w:type="dxa"/>
            <w:vAlign w:val="center"/>
          </w:tcPr>
          <w:p>
            <w:pPr>
              <w:spacing w:line="540" w:lineRule="exact"/>
              <w:jc w:val="center"/>
              <w:rPr>
                <w:rFonts w:hint="eastAsia" w:ascii="仿宋_GB2312" w:eastAsia="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42" w:type="dxa"/>
            <w:vMerge w:val="continue"/>
            <w:vAlign w:val="center"/>
          </w:tcPr>
          <w:p/>
        </w:tc>
        <w:tc>
          <w:tcPr>
            <w:tcW w:w="2418" w:type="dxa"/>
            <w:vMerge w:val="continue"/>
            <w:vAlign w:val="center"/>
          </w:tcPr>
          <w:p>
            <w:pPr>
              <w:jc w:val="center"/>
            </w:pPr>
          </w:p>
        </w:tc>
        <w:tc>
          <w:tcPr>
            <w:tcW w:w="7279" w:type="dxa"/>
            <w:vAlign w:val="center"/>
          </w:tcPr>
          <w:p>
            <w:pPr>
              <w:numPr>
                <w:ilvl w:val="0"/>
                <w:numId w:val="3"/>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故意拆包以规避采购相关规定；</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3"/>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采购中涉及关联方交易；</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3"/>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擅自更改合同条款及货物清单和</w:t>
            </w:r>
            <w:r>
              <w:rPr>
                <w:rFonts w:ascii="仿宋" w:hAnsi="仿宋" w:eastAsia="仿宋" w:cs="宋体"/>
                <w:bCs/>
                <w:kern w:val="0"/>
                <w:sz w:val="28"/>
                <w:szCs w:val="28"/>
                <w:highlight w:val="none"/>
                <w:shd w:val="clear" w:color="auto" w:fill="FFFFFF"/>
              </w:rPr>
              <w:t>技术</w:t>
            </w:r>
            <w:r>
              <w:rPr>
                <w:rFonts w:hint="eastAsia" w:ascii="仿宋" w:hAnsi="仿宋" w:eastAsia="仿宋" w:cs="宋体"/>
                <w:bCs/>
                <w:kern w:val="0"/>
                <w:sz w:val="28"/>
                <w:szCs w:val="28"/>
                <w:highlight w:val="none"/>
                <w:shd w:val="clear" w:color="auto" w:fill="FFFFFF"/>
              </w:rPr>
              <w:t>需</w:t>
            </w:r>
            <w:r>
              <w:rPr>
                <w:rFonts w:ascii="仿宋" w:hAnsi="仿宋" w:eastAsia="仿宋" w:cs="宋体"/>
                <w:bCs/>
                <w:kern w:val="0"/>
                <w:sz w:val="28"/>
                <w:szCs w:val="28"/>
                <w:highlight w:val="none"/>
                <w:shd w:val="clear" w:color="auto" w:fill="FFFFFF"/>
              </w:rPr>
              <w:t>求</w:t>
            </w:r>
            <w:r>
              <w:rPr>
                <w:rFonts w:hint="eastAsia" w:ascii="仿宋" w:hAnsi="仿宋" w:eastAsia="仿宋" w:cs="宋体"/>
                <w:bCs/>
                <w:kern w:val="0"/>
                <w:sz w:val="28"/>
                <w:szCs w:val="28"/>
                <w:highlight w:val="none"/>
                <w:shd w:val="clear" w:color="auto" w:fill="FFFFFF"/>
              </w:rPr>
              <w:t>。</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42" w:type="dxa"/>
            <w:vMerge w:val="restart"/>
            <w:vAlign w:val="center"/>
          </w:tcPr>
          <w:p>
            <w:pPr>
              <w:spacing w:line="540" w:lineRule="exact"/>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4</w:t>
            </w:r>
          </w:p>
        </w:tc>
        <w:tc>
          <w:tcPr>
            <w:tcW w:w="2418" w:type="dxa"/>
            <w:vMerge w:val="restart"/>
            <w:vAlign w:val="center"/>
          </w:tcPr>
          <w:p>
            <w:pPr>
              <w:spacing w:line="540" w:lineRule="exact"/>
              <w:jc w:val="center"/>
              <w:rPr>
                <w:rFonts w:hint="eastAsia" w:ascii="仿宋" w:hAnsi="仿宋" w:eastAsia="仿宋" w:cs="宋体"/>
                <w:b/>
                <w:kern w:val="0"/>
                <w:sz w:val="28"/>
                <w:szCs w:val="28"/>
                <w:shd w:val="clear" w:color="auto" w:fill="FFFFFF"/>
              </w:rPr>
            </w:pPr>
            <w:r>
              <w:rPr>
                <w:rFonts w:hint="eastAsia" w:ascii="仿宋" w:hAnsi="仿宋" w:eastAsia="仿宋" w:cs="宋体"/>
                <w:b/>
                <w:kern w:val="0"/>
                <w:sz w:val="28"/>
                <w:szCs w:val="28"/>
                <w:shd w:val="clear" w:color="auto" w:fill="FFFFFF"/>
              </w:rPr>
              <w:t>开展科研资产管理专项抽查</w:t>
            </w:r>
          </w:p>
        </w:tc>
        <w:tc>
          <w:tcPr>
            <w:tcW w:w="7279" w:type="dxa"/>
            <w:vAlign w:val="center"/>
          </w:tcPr>
          <w:p>
            <w:pPr>
              <w:numPr>
                <w:ilvl w:val="0"/>
                <w:numId w:val="4"/>
              </w:numPr>
              <w:rPr>
                <w:rFonts w:hint="eastAsia" w:ascii="仿宋" w:hAnsi="仿宋" w:eastAsia="仿宋" w:cs="宋体"/>
                <w:bCs/>
                <w:kern w:val="0"/>
                <w:sz w:val="28"/>
                <w:szCs w:val="28"/>
                <w:highlight w:val="none"/>
                <w:shd w:val="clear" w:color="auto" w:fill="FFFFFF"/>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科研物资（服务）未按规定组织验收；</w:t>
            </w:r>
          </w:p>
        </w:tc>
        <w:tc>
          <w:tcPr>
            <w:tcW w:w="2011" w:type="dxa"/>
            <w:vAlign w:val="center"/>
          </w:tcPr>
          <w:p>
            <w:pPr>
              <w:spacing w:line="540" w:lineRule="exact"/>
              <w:jc w:val="center"/>
              <w:rPr>
                <w:rFonts w:hint="eastAsia" w:ascii="仿宋_GB2312" w:eastAsia="仿宋_GB2312"/>
                <w:b/>
                <w:bCs/>
                <w:sz w:val="28"/>
                <w:szCs w:val="28"/>
              </w:rPr>
            </w:pPr>
          </w:p>
        </w:tc>
        <w:tc>
          <w:tcPr>
            <w:tcW w:w="2115" w:type="dxa"/>
            <w:vAlign w:val="center"/>
          </w:tcPr>
          <w:p>
            <w:pPr>
              <w:spacing w:line="540" w:lineRule="exact"/>
              <w:jc w:val="center"/>
              <w:rPr>
                <w:rFonts w:hint="eastAsia" w:ascii="仿宋_GB2312" w:eastAsia="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42" w:type="dxa"/>
            <w:vMerge w:val="continue"/>
            <w:vAlign w:val="center"/>
          </w:tcPr>
          <w:p/>
        </w:tc>
        <w:tc>
          <w:tcPr>
            <w:tcW w:w="2418" w:type="dxa"/>
            <w:vMerge w:val="continue"/>
            <w:vAlign w:val="center"/>
          </w:tcPr>
          <w:p>
            <w:pPr>
              <w:jc w:val="center"/>
            </w:pPr>
          </w:p>
        </w:tc>
        <w:tc>
          <w:tcPr>
            <w:tcW w:w="7279" w:type="dxa"/>
            <w:vAlign w:val="center"/>
          </w:tcPr>
          <w:p>
            <w:pPr>
              <w:numPr>
                <w:ilvl w:val="0"/>
                <w:numId w:val="4"/>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科研物资未按规定办理出入库手续；</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4"/>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擅自出租、出借和转让科研物资。</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42" w:type="dxa"/>
            <w:vAlign w:val="center"/>
          </w:tcPr>
          <w:p>
            <w:pPr>
              <w:spacing w:line="540" w:lineRule="exact"/>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5</w:t>
            </w:r>
          </w:p>
        </w:tc>
        <w:tc>
          <w:tcPr>
            <w:tcW w:w="2418" w:type="dxa"/>
            <w:vAlign w:val="center"/>
          </w:tcPr>
          <w:p>
            <w:pPr>
              <w:spacing w:line="540" w:lineRule="exact"/>
              <w:jc w:val="center"/>
              <w:rPr>
                <w:rFonts w:hint="eastAsia" w:ascii="仿宋" w:hAnsi="仿宋" w:eastAsia="仿宋" w:cs="宋体"/>
                <w:b/>
                <w:kern w:val="0"/>
                <w:sz w:val="28"/>
                <w:szCs w:val="28"/>
                <w:shd w:val="clear" w:color="auto" w:fill="FFFFFF"/>
              </w:rPr>
            </w:pPr>
            <w:r>
              <w:rPr>
                <w:rFonts w:hint="eastAsia" w:ascii="仿宋" w:hAnsi="仿宋" w:eastAsia="仿宋" w:cs="宋体"/>
                <w:b/>
                <w:kern w:val="0"/>
                <w:sz w:val="28"/>
                <w:szCs w:val="28"/>
                <w:shd w:val="clear" w:color="auto" w:fill="FFFFFF"/>
              </w:rPr>
              <w:t>开展科研合同支付专项抽查</w:t>
            </w:r>
          </w:p>
        </w:tc>
        <w:tc>
          <w:tcPr>
            <w:tcW w:w="7279" w:type="dxa"/>
            <w:vAlign w:val="center"/>
          </w:tcPr>
          <w:p>
            <w:pPr>
              <w:rPr>
                <w:rFonts w:hint="eastAsia" w:ascii="仿宋" w:hAnsi="仿宋" w:eastAsia="仿宋" w:cs="宋体"/>
                <w:bCs/>
                <w:kern w:val="0"/>
                <w:sz w:val="28"/>
                <w:szCs w:val="28"/>
                <w:highlight w:val="none"/>
                <w:shd w:val="clear" w:color="auto" w:fill="FFFFFF"/>
              </w:rPr>
            </w:pPr>
            <w:r>
              <w:rPr>
                <w:rFonts w:hint="eastAsia" w:ascii="仿宋" w:hAnsi="仿宋" w:eastAsia="仿宋" w:cs="宋体"/>
                <w:bCs/>
                <w:kern w:val="0"/>
                <w:sz w:val="28"/>
                <w:szCs w:val="28"/>
                <w:highlight w:val="none"/>
                <w:shd w:val="clear" w:color="auto" w:fill="FFFFFF"/>
                <w:lang w:val="en-US" w:eastAsia="zh-CN"/>
              </w:rPr>
              <w:t>1）是否存在</w:t>
            </w:r>
            <w:r>
              <w:rPr>
                <w:rFonts w:hint="eastAsia" w:ascii="仿宋" w:hAnsi="仿宋" w:eastAsia="仿宋" w:cs="宋体"/>
                <w:bCs/>
                <w:kern w:val="0"/>
                <w:sz w:val="28"/>
                <w:szCs w:val="28"/>
                <w:highlight w:val="none"/>
                <w:shd w:val="clear" w:color="auto" w:fill="FFFFFF"/>
              </w:rPr>
              <w:t>未按合同（预算）支付外协（合作）经费、物资（服务）采购经费。</w:t>
            </w:r>
          </w:p>
        </w:tc>
        <w:tc>
          <w:tcPr>
            <w:tcW w:w="2011" w:type="dxa"/>
            <w:vAlign w:val="center"/>
          </w:tcPr>
          <w:p>
            <w:pPr>
              <w:spacing w:line="540" w:lineRule="exact"/>
              <w:jc w:val="center"/>
              <w:rPr>
                <w:rFonts w:hint="eastAsia" w:ascii="仿宋_GB2312" w:eastAsia="仿宋_GB2312"/>
                <w:b/>
                <w:bCs/>
                <w:sz w:val="28"/>
                <w:szCs w:val="28"/>
              </w:rPr>
            </w:pPr>
          </w:p>
        </w:tc>
        <w:tc>
          <w:tcPr>
            <w:tcW w:w="2115" w:type="dxa"/>
            <w:vAlign w:val="center"/>
          </w:tcPr>
          <w:p>
            <w:pPr>
              <w:spacing w:line="540" w:lineRule="exact"/>
              <w:jc w:val="center"/>
              <w:rPr>
                <w:rFonts w:hint="eastAsia" w:ascii="仿宋_GB2312" w:eastAsia="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Merge w:val="restart"/>
            <w:vAlign w:val="center"/>
          </w:tcPr>
          <w:p>
            <w:pPr>
              <w:spacing w:line="540" w:lineRule="exact"/>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6</w:t>
            </w:r>
          </w:p>
        </w:tc>
        <w:tc>
          <w:tcPr>
            <w:tcW w:w="2418" w:type="dxa"/>
            <w:vMerge w:val="restart"/>
            <w:vAlign w:val="center"/>
          </w:tcPr>
          <w:p>
            <w:pPr>
              <w:spacing w:line="540" w:lineRule="exact"/>
              <w:jc w:val="center"/>
              <w:rPr>
                <w:rFonts w:hint="eastAsia" w:ascii="仿宋" w:hAnsi="仿宋" w:eastAsia="仿宋" w:cs="宋体"/>
                <w:b/>
                <w:kern w:val="0"/>
                <w:sz w:val="28"/>
                <w:szCs w:val="28"/>
                <w:shd w:val="clear" w:color="auto" w:fill="FFFFFF"/>
              </w:rPr>
            </w:pPr>
            <w:r>
              <w:rPr>
                <w:rFonts w:hint="eastAsia" w:ascii="仿宋" w:hAnsi="仿宋" w:eastAsia="仿宋" w:cs="宋体"/>
                <w:b/>
                <w:kern w:val="0"/>
                <w:sz w:val="28"/>
                <w:szCs w:val="28"/>
                <w:shd w:val="clear" w:color="auto" w:fill="FFFFFF"/>
              </w:rPr>
              <w:t>开展财务报销专项抽查</w:t>
            </w:r>
          </w:p>
        </w:tc>
        <w:tc>
          <w:tcPr>
            <w:tcW w:w="7279" w:type="dxa"/>
            <w:vAlign w:val="center"/>
          </w:tcPr>
          <w:p>
            <w:pPr>
              <w:numPr>
                <w:ilvl w:val="0"/>
                <w:numId w:val="5"/>
              </w:numPr>
              <w:rPr>
                <w:rFonts w:hint="eastAsia" w:ascii="仿宋" w:hAnsi="仿宋" w:eastAsia="仿宋" w:cs="宋体"/>
                <w:bCs/>
                <w:kern w:val="0"/>
                <w:sz w:val="28"/>
                <w:szCs w:val="28"/>
                <w:highlight w:val="none"/>
                <w:shd w:val="clear" w:color="auto" w:fill="FFFFFF"/>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业务不真实；</w:t>
            </w:r>
          </w:p>
        </w:tc>
        <w:tc>
          <w:tcPr>
            <w:tcW w:w="2011" w:type="dxa"/>
            <w:vAlign w:val="center"/>
          </w:tcPr>
          <w:p>
            <w:pPr>
              <w:spacing w:line="540" w:lineRule="exact"/>
              <w:jc w:val="center"/>
              <w:rPr>
                <w:rFonts w:hint="eastAsia" w:ascii="仿宋_GB2312" w:eastAsia="仿宋_GB2312"/>
                <w:b/>
                <w:bCs/>
                <w:sz w:val="28"/>
                <w:szCs w:val="28"/>
              </w:rPr>
            </w:pPr>
          </w:p>
        </w:tc>
        <w:tc>
          <w:tcPr>
            <w:tcW w:w="2115" w:type="dxa"/>
            <w:vAlign w:val="center"/>
          </w:tcPr>
          <w:p>
            <w:pPr>
              <w:spacing w:line="540" w:lineRule="exact"/>
              <w:jc w:val="center"/>
              <w:rPr>
                <w:rFonts w:hint="eastAsia" w:ascii="仿宋_GB2312" w:eastAsia="仿宋_GB2312"/>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Merge w:val="continue"/>
            <w:vAlign w:val="center"/>
          </w:tcPr>
          <w:p/>
        </w:tc>
        <w:tc>
          <w:tcPr>
            <w:tcW w:w="2418" w:type="dxa"/>
            <w:vMerge w:val="continue"/>
            <w:vAlign w:val="center"/>
          </w:tcPr>
          <w:p>
            <w:pPr>
              <w:jc w:val="center"/>
            </w:pPr>
          </w:p>
        </w:tc>
        <w:tc>
          <w:tcPr>
            <w:tcW w:w="7279" w:type="dxa"/>
            <w:vAlign w:val="center"/>
          </w:tcPr>
          <w:p>
            <w:pPr>
              <w:numPr>
                <w:ilvl w:val="0"/>
                <w:numId w:val="5"/>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经费支出与项目工作不相关；</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Merge w:val="continue"/>
            <w:vAlign w:val="center"/>
          </w:tcPr>
          <w:p>
            <w:pPr>
              <w:rPr>
                <w:rFonts w:hint="eastAsia" w:ascii="仿宋" w:hAnsi="仿宋" w:eastAsia="仿宋" w:cs="宋体"/>
                <w:bCs/>
                <w:kern w:val="0"/>
                <w:sz w:val="28"/>
                <w:szCs w:val="28"/>
                <w:highlight w:val="none"/>
                <w:shd w:val="clear" w:color="auto" w:fill="FFFFFF"/>
                <w:lang w:val="en-US" w:eastAsia="zh-CN"/>
              </w:rPr>
            </w:pPr>
          </w:p>
        </w:tc>
        <w:tc>
          <w:tcPr>
            <w:tcW w:w="2418" w:type="dxa"/>
            <w:vMerge w:val="continue"/>
            <w:vAlign w:val="center"/>
          </w:tcPr>
          <w:p>
            <w:pPr>
              <w:jc w:val="center"/>
              <w:rPr>
                <w:rFonts w:hint="eastAsia" w:ascii="仿宋" w:hAnsi="仿宋" w:eastAsia="仿宋" w:cs="宋体"/>
                <w:bCs/>
                <w:kern w:val="0"/>
                <w:sz w:val="28"/>
                <w:szCs w:val="28"/>
                <w:highlight w:val="none"/>
                <w:shd w:val="clear" w:color="auto" w:fill="FFFFFF"/>
                <w:lang w:val="en-US" w:eastAsia="zh-CN"/>
              </w:rPr>
            </w:pPr>
          </w:p>
        </w:tc>
        <w:tc>
          <w:tcPr>
            <w:tcW w:w="7279" w:type="dxa"/>
            <w:vAlign w:val="center"/>
          </w:tcPr>
          <w:p>
            <w:pPr>
              <w:numPr>
                <w:ilvl w:val="0"/>
                <w:numId w:val="5"/>
              </w:numPr>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是否存在</w:t>
            </w:r>
            <w:r>
              <w:rPr>
                <w:rFonts w:hint="eastAsia" w:ascii="仿宋" w:hAnsi="仿宋" w:eastAsia="仿宋" w:cs="宋体"/>
                <w:bCs/>
                <w:kern w:val="0"/>
                <w:sz w:val="28"/>
                <w:szCs w:val="28"/>
                <w:highlight w:val="none"/>
                <w:shd w:val="clear" w:color="auto" w:fill="FFFFFF"/>
              </w:rPr>
              <w:t>违反政策制度的其他问题或“负面清单”中列出的其他问题。</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 w:hAnsi="仿宋" w:eastAsia="仿宋" w:cs="宋体"/>
                <w:bCs/>
                <w:kern w:val="0"/>
                <w:sz w:val="28"/>
                <w:szCs w:val="28"/>
                <w:highlight w:val="none"/>
                <w:shd w:val="clear" w:color="auto" w:fill="FFFFFF"/>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Cs/>
                <w:kern w:val="0"/>
                <w:sz w:val="28"/>
                <w:szCs w:val="28"/>
                <w:highlight w:val="none"/>
                <w:shd w:val="clear" w:color="auto" w:fill="FFFFFF"/>
                <w:lang w:val="en-US" w:eastAsia="zh-CN"/>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w:t>
            </w:r>
          </w:p>
        </w:tc>
        <w:tc>
          <w:tcPr>
            <w:tcW w:w="7279" w:type="dxa"/>
            <w:vAlign w:val="center"/>
          </w:tcPr>
          <w:p>
            <w:pPr>
              <w:numPr>
                <w:numId w:val="0"/>
              </w:numPr>
              <w:tabs>
                <w:tab w:val="left" w:pos="1062"/>
              </w:tabs>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
                <w:bCs/>
                <w:color w:val="000000"/>
                <w:kern w:val="0"/>
                <w:sz w:val="24"/>
              </w:rPr>
              <w:t>编造虚假合同、编制虚假预算，包括：</w:t>
            </w:r>
            <w:r>
              <w:rPr>
                <w:rFonts w:hint="eastAsia" w:ascii="仿宋" w:hAnsi="仿宋" w:eastAsia="仿宋" w:cs="宋体"/>
                <w:color w:val="000000"/>
                <w:kern w:val="0"/>
                <w:sz w:val="24"/>
              </w:rPr>
              <w:t>向学校提交虚假合同、虚假科研预算；擅自上报未通过学校相关部门审核的项目预算，不按预算执行或无预算（施行“包干制”使用的除外）安排支出；科研预算及其调整、有关费用拨付未经职能部门审批；纵向项目重大预算调整未按规定组织论证；合同书要求预算调整需委托方事先同意的，预算调整时未获得委托方书面同意。</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bookmarkStart w:id="2" w:name="_GoBack"/>
            <w:bookmarkEnd w:id="2"/>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专项2</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通过虚构经济业务、编造虚假合同、使用虚假票据套取资金，包括：</w:t>
            </w:r>
            <w:r>
              <w:rPr>
                <w:rFonts w:hint="eastAsia" w:ascii="仿宋" w:hAnsi="仿宋" w:eastAsia="仿宋" w:cs="宋体"/>
                <w:color w:val="000000"/>
                <w:kern w:val="0"/>
                <w:sz w:val="24"/>
              </w:rPr>
              <w:t>通过虚构业务、虚假发票、虚假合同进行报销，如以购买材料名义将款项转入亲属、朋友或自己开办的公司套取资金，采取“真发票、假内容”的方式以采购材料的名义采购个人用品等。</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专项3</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color w:val="000000"/>
                <w:kern w:val="0"/>
                <w:sz w:val="24"/>
              </w:rPr>
              <w:t>违反学校采购相关规定，包括：</w:t>
            </w:r>
            <w:r>
              <w:rPr>
                <w:rFonts w:hint="eastAsia" w:ascii="仿宋" w:hAnsi="仿宋" w:eastAsia="仿宋" w:cs="宋体"/>
                <w:color w:val="000000"/>
                <w:kern w:val="0"/>
                <w:sz w:val="24"/>
              </w:rPr>
              <w:t>向关联企业采购</w:t>
            </w:r>
            <w:r>
              <w:rPr>
                <w:rFonts w:hint="eastAsia"/>
                <w:sz w:val="24"/>
                <w:szCs w:val="24"/>
                <w:lang w:eastAsia="zh-CN"/>
              </w:rPr>
              <w:t>、</w:t>
            </w:r>
            <w:r>
              <w:rPr>
                <w:rFonts w:hint="eastAsia" w:ascii="仿宋" w:hAnsi="仿宋" w:eastAsia="仿宋" w:cs="宋体"/>
                <w:color w:val="000000"/>
                <w:kern w:val="0"/>
                <w:sz w:val="24"/>
              </w:rPr>
              <w:t>采购未按规定的程序论证、审批，含应招标但未经招投标程序直接实施采购等；将同一采购项目故意拆分以规避集中采购；在执行分散自行采购时，将同一采购项目故意拆分成5万元以下以规避集体讨论决定、询价、公示等规定；在执行分散自行采购时，将同一采购项目故意拆分成2万元以下以规避签订合同；未按招投标文件约定，擅自更改合同条款、货物清单和技术需求；采购项目未严格执行验收程序或按照合同约定进行验收；违反学校有关采购的其他规定。</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专项4</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违反学校资产管理的相关规定，包括：</w:t>
            </w:r>
            <w:r>
              <w:rPr>
                <w:rFonts w:hint="eastAsia" w:ascii="仿宋" w:hAnsi="仿宋" w:eastAsia="仿宋" w:cs="宋体"/>
                <w:color w:val="000000"/>
                <w:kern w:val="0"/>
                <w:sz w:val="24"/>
              </w:rPr>
              <w:t>到货后未按规定办理出入库手续；采取各种手段逃避学校固定资产管理；移交项目委托单位的仪器设备未提交委托单位的签收手续；将进口免税产品在海关监管期内擅自出租、出借和转让；将科研经费购买的固定资产据为己有，或擅自出租、转让、报废、变卖或以其他形式变相交予他人占有、使用。</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专项5</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违规列支设备费和材料费，包括：</w:t>
            </w:r>
            <w:r>
              <w:rPr>
                <w:rFonts w:hint="eastAsia" w:ascii="仿宋" w:hAnsi="仿宋" w:eastAsia="仿宋" w:cs="宋体"/>
                <w:color w:val="000000"/>
                <w:kern w:val="0"/>
                <w:sz w:val="24"/>
              </w:rPr>
              <w:t>购买与科研项目无关的设备或材料；以购买科研设备或材料的名义报销与应由个人承担的生活用品等的费用；通过</w:t>
            </w:r>
            <w:r>
              <w:rPr>
                <w:rFonts w:hint="eastAsia" w:ascii="仿宋" w:hAnsi="仿宋" w:eastAsia="仿宋" w:cs="宋体"/>
                <w:bCs/>
                <w:color w:val="000000"/>
                <w:kern w:val="0"/>
                <w:sz w:val="24"/>
              </w:rPr>
              <w:t>虚构采购内容或与供应商串通提高货物（服务）的价格来套取资金</w:t>
            </w:r>
            <w:r>
              <w:rPr>
                <w:rFonts w:hint="eastAsia" w:ascii="仿宋" w:hAnsi="仿宋" w:eastAsia="仿宋" w:cs="宋体"/>
                <w:color w:val="000000"/>
                <w:kern w:val="0"/>
                <w:sz w:val="24"/>
              </w:rPr>
              <w:t>。</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专项6</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违规列支测试加工费，包括：</w:t>
            </w:r>
            <w:r>
              <w:rPr>
                <w:rFonts w:hint="eastAsia" w:ascii="仿宋" w:hAnsi="仿宋" w:eastAsia="仿宋" w:cs="宋体"/>
                <w:color w:val="000000"/>
                <w:kern w:val="0"/>
                <w:sz w:val="24"/>
              </w:rPr>
              <w:t>以测试化验加工费的名义转包科研任务，套取科研经费；虚构测试化验内容、提高测试化验支出标准。</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专项7</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违规列支科研外拨经费，包括：</w:t>
            </w:r>
            <w:r>
              <w:rPr>
                <w:rFonts w:hint="eastAsia" w:ascii="仿宋" w:hAnsi="仿宋" w:eastAsia="仿宋" w:cs="宋体"/>
                <w:color w:val="000000"/>
                <w:kern w:val="0"/>
                <w:sz w:val="24"/>
              </w:rPr>
              <w:t>将科研外拨经费拨付给不具备开展相关工作条件和资质的、与项目组成员及其亲属等有直接关系利益关系的单位；对外委托任务进行人为分拆；未经批准擅自调整外协项目经费金额等。</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专项8</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违规列支差旅费，包括：</w:t>
            </w:r>
            <w:r>
              <w:rPr>
                <w:rFonts w:hint="eastAsia" w:ascii="仿宋" w:hAnsi="仿宋" w:eastAsia="仿宋" w:cs="宋体"/>
                <w:color w:val="000000"/>
                <w:kern w:val="0"/>
                <w:sz w:val="24"/>
              </w:rPr>
              <w:t>列支课题组或个人旅游费用；报销与科研项目无关的家人、亲属、朋友等人员差旅费；采用虚假方式报销差旅费，如：虚构事项、虚报出差天数、人数等信息，虚假出行，通过在同一个项目中多次报销或拆分到不同项目中报销等手段来列支课题组未实际发生而是从出租车、加油站等处获得的批量发票等；重复报销已由其他单位承担的差旅费；擅自扩大差旅费开支范围和提高开支标准；列支与科研项目无关的交通用车费。</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专项9</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违规列支会议费，包括：</w:t>
            </w:r>
            <w:r>
              <w:rPr>
                <w:rFonts w:hint="eastAsia" w:ascii="仿宋" w:hAnsi="仿宋" w:eastAsia="仿宋" w:cs="宋体"/>
                <w:color w:val="000000"/>
                <w:kern w:val="0"/>
                <w:sz w:val="24"/>
              </w:rPr>
              <w:t>借会议名义组织会餐或安排宴请；在党中央、国务院明令禁止的风景名胜区举办会议；采用虚假方式报销会议费，如：虚报天数、人数报销，虚假会议报销等；使用会议费列支电脑等固定资产及开支与会议无关的其他费用；借会议名义组织参观、旅游、娱乐、健身等活动；超标准列支会议费。</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专项10</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违规列支国际合作交流费，包括：</w:t>
            </w:r>
            <w:r>
              <w:rPr>
                <w:rFonts w:hint="eastAsia" w:ascii="仿宋" w:hAnsi="仿宋" w:eastAsia="仿宋" w:cs="宋体"/>
                <w:color w:val="000000"/>
                <w:kern w:val="0"/>
                <w:sz w:val="24"/>
              </w:rPr>
              <w:t>以对外学术交流合作名义变相公款出国旅游；报销与科研项目无关的家人、亲属、朋友等人员国际旅费；以虚假方式报销国际旅费，如：虚构事项、虚报天数、人数等信息；超期回国违规报销国际旅费补助；擅自扩大国际旅费开支范围和提高开支标准。</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专项11</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违规列支劳务费、专家咨询费、绩效奖励经费，包括：</w:t>
            </w:r>
            <w:r>
              <w:rPr>
                <w:rFonts w:hint="eastAsia" w:ascii="仿宋" w:hAnsi="仿宋" w:eastAsia="仿宋" w:cs="宋体"/>
                <w:color w:val="000000"/>
                <w:kern w:val="0"/>
                <w:sz w:val="24"/>
              </w:rPr>
              <w:t>向与科研项目无关的家人、亲属、朋友等人员违规发放劳务费、专家咨询费；采用虚假方式报销劳务费、专家咨询费、绩效奖励经费，如虚构劳务合同、虚列人数、伪造名单、虚报冒领等；借学生名义冒领劳务费据为己有；将专家咨询费支付给参与项目研究及管理相关的工作人员；超标准列支专家咨询费。</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专项12</w:t>
            </w:r>
          </w:p>
        </w:tc>
        <w:tc>
          <w:tcPr>
            <w:tcW w:w="7279" w:type="dxa"/>
            <w:vAlign w:val="center"/>
          </w:tcPr>
          <w:p>
            <w:pPr>
              <w:numPr>
                <w:numId w:val="0"/>
              </w:numPr>
              <w:tabs>
                <w:tab w:val="left" w:pos="1062"/>
              </w:tabs>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rPr>
              <w:t>违规列支业务接待费，包括</w:t>
            </w:r>
            <w:r>
              <w:rPr>
                <w:rFonts w:hint="eastAsia" w:ascii="仿宋" w:hAnsi="仿宋" w:eastAsia="仿宋" w:cs="宋体"/>
                <w:color w:val="000000"/>
                <w:kern w:val="0"/>
                <w:sz w:val="24"/>
              </w:rPr>
              <w:t>：报销接待与科研项目无关的家人、亲属、朋友等费用；采用虚假方式报销接待费，如虚构接待、虚列人数、伪造名单等；超标准列支接待费。</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专项13</w:t>
            </w:r>
          </w:p>
        </w:tc>
        <w:tc>
          <w:tcPr>
            <w:tcW w:w="7279" w:type="dxa"/>
            <w:vAlign w:val="center"/>
          </w:tcPr>
          <w:p>
            <w:pPr>
              <w:numPr>
                <w:numId w:val="0"/>
              </w:numPr>
              <w:tabs>
                <w:tab w:val="left" w:pos="1062"/>
              </w:tabs>
              <w:rPr>
                <w:rFonts w:hint="eastAsia" w:ascii="仿宋" w:hAnsi="仿宋" w:eastAsia="仿宋" w:cs="宋体"/>
                <w:b/>
                <w:bCs/>
                <w:color w:val="000000"/>
                <w:kern w:val="0"/>
                <w:sz w:val="24"/>
              </w:rPr>
            </w:pPr>
            <w:r>
              <w:rPr>
                <w:rFonts w:hint="eastAsia" w:ascii="仿宋" w:hAnsi="仿宋" w:eastAsia="仿宋" w:cs="宋体"/>
                <w:b/>
                <w:bCs/>
                <w:color w:val="000000"/>
                <w:kern w:val="0"/>
                <w:sz w:val="24"/>
              </w:rPr>
              <w:t>违规列支与科研项目无关的其他支出，包括：</w:t>
            </w:r>
            <w:r>
              <w:rPr>
                <w:rFonts w:hint="eastAsia" w:ascii="仿宋" w:hAnsi="仿宋" w:eastAsia="仿宋" w:cs="宋体"/>
                <w:color w:val="000000"/>
                <w:kern w:val="0"/>
                <w:sz w:val="24"/>
              </w:rPr>
              <w:t>报销个人家庭消费支出，如：个人家庭生活用品、手机、眼镜、娱乐、健身、医疗、培训、参观旅游等支出；报销礼品、烟酒、土特产、纪念品等支出；报销各种罚款、捐款、赞助、投资以及与科研无关的赔偿费、违约金、滞纳金等。</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专项14</w:t>
            </w:r>
          </w:p>
        </w:tc>
        <w:tc>
          <w:tcPr>
            <w:tcW w:w="7279" w:type="dxa"/>
            <w:vAlign w:val="center"/>
          </w:tcPr>
          <w:p>
            <w:pPr>
              <w:numPr>
                <w:numId w:val="0"/>
              </w:numPr>
              <w:tabs>
                <w:tab w:val="left" w:pos="1062"/>
              </w:tabs>
              <w:rPr>
                <w:rFonts w:hint="eastAsia" w:ascii="仿宋" w:hAnsi="仿宋" w:eastAsia="仿宋" w:cs="宋体"/>
                <w:b/>
                <w:bCs/>
                <w:color w:val="000000"/>
                <w:kern w:val="0"/>
                <w:sz w:val="24"/>
              </w:rPr>
            </w:pPr>
            <w:r>
              <w:rPr>
                <w:rFonts w:hint="eastAsia" w:ascii="仿宋" w:hAnsi="仿宋" w:eastAsia="仿宋" w:cs="宋体"/>
                <w:b/>
                <w:bCs/>
                <w:color w:val="000000"/>
                <w:kern w:val="0"/>
                <w:sz w:val="24"/>
              </w:rPr>
              <w:t>违规设立“小金库”，包括：</w:t>
            </w:r>
            <w:r>
              <w:rPr>
                <w:rFonts w:hint="eastAsia" w:ascii="仿宋" w:hAnsi="仿宋" w:eastAsia="仿宋" w:cs="宋体"/>
                <w:color w:val="000000"/>
                <w:kern w:val="0"/>
                <w:sz w:val="24"/>
              </w:rPr>
              <w:t>以假发票或虚假经济业务，将资金转出，形成“小金库”；虚列办公费、材料费、委托业务费、印刷费、会议费、餐费、住宿费、劳务费等支出，将资金转出，设立“小金库”等。</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专项15</w:t>
            </w:r>
          </w:p>
        </w:tc>
        <w:tc>
          <w:tcPr>
            <w:tcW w:w="7279" w:type="dxa"/>
            <w:vAlign w:val="center"/>
          </w:tcPr>
          <w:p>
            <w:pPr>
              <w:numPr>
                <w:numId w:val="0"/>
              </w:numPr>
              <w:tabs>
                <w:tab w:val="left" w:pos="1062"/>
              </w:tabs>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项目结题后结余经费未及时结转，包括：</w:t>
            </w:r>
            <w:r>
              <w:rPr>
                <w:rFonts w:hint="eastAsia" w:ascii="仿宋" w:hAnsi="仿宋" w:eastAsia="仿宋" w:cs="宋体"/>
                <w:color w:val="000000"/>
                <w:kern w:val="0"/>
                <w:sz w:val="24"/>
              </w:rPr>
              <w:t>纵向项目结题并通过财务验收后有结余经费的，需原渠道收回的，未按照项目主管部门的规定办理退回手续；不需要原渠道收回的，未在 3 个月内办理转入纵向科研预研基金手续；横向科研项目结题后，结余经费未在 6 个月内办理转入横向科研预研基金手续。</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专项16</w:t>
            </w:r>
          </w:p>
        </w:tc>
        <w:tc>
          <w:tcPr>
            <w:tcW w:w="7279" w:type="dxa"/>
            <w:vAlign w:val="center"/>
          </w:tcPr>
          <w:p>
            <w:pPr>
              <w:numPr>
                <w:numId w:val="0"/>
              </w:numPr>
              <w:tabs>
                <w:tab w:val="left" w:pos="1062"/>
              </w:tabs>
              <w:rPr>
                <w:rFonts w:hint="eastAsia" w:ascii="仿宋" w:hAnsi="仿宋" w:eastAsia="仿宋" w:cs="宋体"/>
                <w:b/>
                <w:bCs/>
                <w:color w:val="000000"/>
                <w:kern w:val="0"/>
                <w:sz w:val="24"/>
              </w:rPr>
            </w:pPr>
            <w:r>
              <w:rPr>
                <w:rFonts w:hint="eastAsia" w:ascii="仿宋" w:hAnsi="仿宋" w:eastAsia="仿宋" w:cs="宋体"/>
                <w:b/>
                <w:color w:val="000000"/>
                <w:kern w:val="0"/>
                <w:sz w:val="24"/>
              </w:rPr>
              <w:t>长期拖欠暂借款，包括：</w:t>
            </w:r>
            <w:r>
              <w:rPr>
                <w:rFonts w:hint="eastAsia" w:ascii="仿宋" w:hAnsi="仿宋" w:eastAsia="仿宋" w:cs="宋体"/>
                <w:color w:val="000000"/>
                <w:kern w:val="0"/>
                <w:sz w:val="24"/>
              </w:rPr>
              <w:t>历年借用的科研备用金长期处于挂账状态，占用学校资金，甚至经学校财务催款后仍不处理；当年或者历年的科研业务预付账款在该经济业务结束后，未按照财务制度及时办理报账核销手续。</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专项17</w:t>
            </w:r>
          </w:p>
        </w:tc>
        <w:tc>
          <w:tcPr>
            <w:tcW w:w="7279" w:type="dxa"/>
            <w:vAlign w:val="center"/>
          </w:tcPr>
          <w:p>
            <w:pPr>
              <w:numPr>
                <w:numId w:val="0"/>
              </w:numPr>
              <w:tabs>
                <w:tab w:val="left" w:pos="1062"/>
              </w:tabs>
              <w:rPr>
                <w:rFonts w:hint="eastAsia" w:ascii="仿宋" w:hAnsi="仿宋" w:eastAsia="仿宋" w:cs="宋体"/>
                <w:b/>
                <w:bCs/>
                <w:color w:val="000000"/>
                <w:kern w:val="0"/>
                <w:sz w:val="24"/>
              </w:rPr>
            </w:pPr>
            <w:r>
              <w:rPr>
                <w:rFonts w:hint="eastAsia" w:ascii="仿宋" w:hAnsi="仿宋" w:eastAsia="仿宋" w:cs="宋体"/>
                <w:b/>
                <w:bCs/>
                <w:color w:val="000000"/>
                <w:kern w:val="0"/>
                <w:sz w:val="24"/>
              </w:rPr>
              <w:t>随意修改经费决算表，包括：</w:t>
            </w:r>
            <w:r>
              <w:rPr>
                <w:rFonts w:hint="eastAsia" w:ascii="仿宋" w:hAnsi="仿宋" w:eastAsia="仿宋" w:cs="宋体"/>
                <w:color w:val="000000"/>
                <w:kern w:val="0"/>
                <w:sz w:val="24"/>
              </w:rPr>
              <w:t>随意调账变动支出、随意修改记账凭证、以表代账应付财务审计和检查；随意将同一业务进行拆分单批，进行财务报销，以规避审查监督。</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942" w:type="dxa"/>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7</w:t>
            </w:r>
          </w:p>
        </w:tc>
        <w:tc>
          <w:tcPr>
            <w:tcW w:w="2418" w:type="dxa"/>
            <w:vAlign w:val="center"/>
          </w:tcPr>
          <w:p>
            <w:pPr>
              <w:jc w:val="center"/>
              <w:rPr>
                <w:rFonts w:hint="default" w:ascii="仿宋" w:hAnsi="仿宋" w:eastAsia="仿宋" w:cs="宋体"/>
                <w:b/>
                <w:kern w:val="0"/>
                <w:sz w:val="28"/>
                <w:szCs w:val="28"/>
                <w:shd w:val="clear" w:color="auto" w:fill="FFFFFF"/>
                <w:lang w:val="en-US"/>
              </w:rPr>
            </w:pPr>
            <w:r>
              <w:rPr>
                <w:rFonts w:hint="eastAsia" w:ascii="仿宋" w:hAnsi="仿宋" w:eastAsia="仿宋" w:cs="宋体"/>
                <w:b/>
                <w:kern w:val="0"/>
                <w:sz w:val="28"/>
                <w:szCs w:val="28"/>
                <w:shd w:val="clear" w:color="auto" w:fill="FFFFFF"/>
              </w:rPr>
              <w:t>负面清单</w:t>
            </w:r>
            <w:r>
              <w:rPr>
                <w:rFonts w:hint="eastAsia" w:ascii="仿宋" w:hAnsi="仿宋" w:eastAsia="仿宋" w:cs="宋体"/>
                <w:b/>
                <w:kern w:val="0"/>
                <w:sz w:val="28"/>
                <w:szCs w:val="28"/>
                <w:shd w:val="clear" w:color="auto" w:fill="FFFFFF"/>
                <w:lang w:val="en-US" w:eastAsia="zh-CN"/>
              </w:rPr>
              <w:t>专项18</w:t>
            </w:r>
          </w:p>
        </w:tc>
        <w:tc>
          <w:tcPr>
            <w:tcW w:w="7279" w:type="dxa"/>
            <w:vAlign w:val="center"/>
          </w:tcPr>
          <w:p>
            <w:pPr>
              <w:numPr>
                <w:numId w:val="0"/>
              </w:numPr>
              <w:tabs>
                <w:tab w:val="left" w:pos="1062"/>
              </w:tabs>
              <w:rPr>
                <w:rFonts w:hint="eastAsia" w:ascii="仿宋" w:hAnsi="仿宋" w:eastAsia="仿宋" w:cs="宋体"/>
                <w:b/>
                <w:bCs/>
                <w:color w:val="000000"/>
                <w:kern w:val="0"/>
                <w:sz w:val="24"/>
              </w:rPr>
            </w:pPr>
            <w:r>
              <w:rPr>
                <w:rFonts w:hint="eastAsia" w:ascii="仿宋" w:hAnsi="仿宋" w:eastAsia="仿宋" w:cs="宋体"/>
                <w:b/>
                <w:bCs/>
                <w:color w:val="000000"/>
                <w:kern w:val="0"/>
                <w:sz w:val="24"/>
              </w:rPr>
              <w:t>将科研经费用于从事违反中央八项规定精神等要求的行为、违背科学共同体公认道德的行为以及法律法规、政策文件明确不得开支的其他内容。</w:t>
            </w:r>
          </w:p>
        </w:tc>
        <w:tc>
          <w:tcPr>
            <w:tcW w:w="2011" w:type="dxa"/>
            <w:vAlign w:val="center"/>
          </w:tcPr>
          <w:p>
            <w:pPr>
              <w:rPr>
                <w:rFonts w:hint="eastAsia" w:ascii="仿宋" w:hAnsi="仿宋" w:eastAsia="仿宋" w:cs="宋体"/>
                <w:bCs/>
                <w:kern w:val="0"/>
                <w:sz w:val="28"/>
                <w:szCs w:val="28"/>
                <w:highlight w:val="none"/>
                <w:shd w:val="clear" w:color="auto" w:fill="FFFFFF"/>
                <w:lang w:val="en-US" w:eastAsia="zh-CN"/>
              </w:rPr>
            </w:pPr>
          </w:p>
        </w:tc>
        <w:tc>
          <w:tcPr>
            <w:tcW w:w="2115" w:type="dxa"/>
            <w:vAlign w:val="center"/>
          </w:tcPr>
          <w:p>
            <w:pPr>
              <w:rPr>
                <w:rFonts w:hint="eastAsia" w:ascii="仿宋" w:hAnsi="仿宋" w:eastAsia="仿宋" w:cs="宋体"/>
                <w:bCs/>
                <w:kern w:val="0"/>
                <w:sz w:val="28"/>
                <w:szCs w:val="28"/>
                <w:highlight w:val="none"/>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3360" w:type="dxa"/>
            <w:gridSpan w:val="2"/>
            <w:vAlign w:val="center"/>
          </w:tcPr>
          <w:p>
            <w:pPr>
              <w:jc w:val="center"/>
              <w:rPr>
                <w:rFonts w:hint="default" w:ascii="仿宋" w:hAnsi="仿宋" w:eastAsia="仿宋" w:cs="宋体"/>
                <w:bCs/>
                <w:kern w:val="0"/>
                <w:sz w:val="28"/>
                <w:szCs w:val="28"/>
                <w:highlight w:val="none"/>
                <w:shd w:val="clear" w:color="auto" w:fill="FFFFFF"/>
                <w:lang w:val="en-US" w:eastAsia="zh-CN"/>
              </w:rPr>
            </w:pPr>
            <w:r>
              <w:rPr>
                <w:rFonts w:hint="eastAsia" w:ascii="仿宋" w:hAnsi="仿宋" w:eastAsia="仿宋" w:cs="宋体"/>
                <w:b/>
                <w:bCs w:val="0"/>
                <w:kern w:val="0"/>
                <w:sz w:val="44"/>
                <w:szCs w:val="44"/>
                <w:highlight w:val="none"/>
                <w:shd w:val="clear" w:color="auto" w:fill="FFFFFF"/>
                <w:lang w:val="en-US" w:eastAsia="zh-CN"/>
              </w:rPr>
              <w:t>本人承诺</w:t>
            </w:r>
          </w:p>
        </w:tc>
        <w:tc>
          <w:tcPr>
            <w:tcW w:w="11405" w:type="dxa"/>
            <w:gridSpan w:val="3"/>
            <w:vAlign w:val="center"/>
          </w:tcPr>
          <w:p>
            <w:pPr>
              <w:adjustRightInd w:val="0"/>
              <w:snapToGrid w:val="0"/>
              <w:spacing w:line="360" w:lineRule="auto"/>
              <w:ind w:firstLine="562" w:firstLineChars="200"/>
              <w:rPr>
                <w:rFonts w:hint="eastAsia" w:ascii="仿宋" w:hAnsi="仿宋" w:eastAsia="仿宋" w:cs="宋体"/>
                <w:b/>
                <w:bCs w:val="0"/>
                <w:kern w:val="0"/>
                <w:sz w:val="28"/>
                <w:szCs w:val="28"/>
                <w:highlight w:val="none"/>
                <w:shd w:val="clear" w:color="auto" w:fill="FFFFFF"/>
                <w:lang w:val="en-US" w:eastAsia="zh-CN"/>
              </w:rPr>
            </w:pPr>
            <w:r>
              <w:rPr>
                <w:rFonts w:hint="eastAsia" w:ascii="仿宋" w:hAnsi="仿宋" w:eastAsia="仿宋" w:cs="宋体"/>
                <w:b/>
                <w:bCs w:val="0"/>
                <w:kern w:val="0"/>
                <w:sz w:val="28"/>
                <w:szCs w:val="28"/>
                <w:highlight w:val="none"/>
                <w:shd w:val="clear" w:color="auto" w:fill="FFFFFF"/>
                <w:lang w:val="en-US" w:eastAsia="zh-CN"/>
              </w:rPr>
              <w:t>本人对以上所填报内容的真实性和完整性负责，若有瞒报、错报和漏报等情况均由本人承担相关责任，愿意按照相关规定接受组织调查和处理。</w:t>
            </w:r>
          </w:p>
          <w:p>
            <w:pPr>
              <w:ind w:firstLine="4200" w:firstLineChars="1500"/>
              <w:rPr>
                <w:rFonts w:hint="eastAsia"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本人签名：</w:t>
            </w:r>
          </w:p>
          <w:p>
            <w:pPr>
              <w:ind w:firstLine="4200" w:firstLineChars="1500"/>
              <w:rPr>
                <w:rFonts w:hint="default" w:ascii="仿宋" w:hAnsi="仿宋" w:eastAsia="仿宋" w:cs="宋体"/>
                <w:bCs/>
                <w:kern w:val="0"/>
                <w:sz w:val="28"/>
                <w:szCs w:val="28"/>
                <w:highlight w:val="none"/>
                <w:shd w:val="clear" w:color="auto" w:fill="FFFFFF"/>
                <w:lang w:val="en-US" w:eastAsia="zh-CN"/>
              </w:rPr>
            </w:pPr>
            <w:r>
              <w:rPr>
                <w:rFonts w:hint="eastAsia" w:ascii="仿宋" w:hAnsi="仿宋" w:eastAsia="仿宋" w:cs="宋体"/>
                <w:bCs/>
                <w:kern w:val="0"/>
                <w:sz w:val="28"/>
                <w:szCs w:val="28"/>
                <w:highlight w:val="none"/>
                <w:shd w:val="clear" w:color="auto" w:fill="FFFFFF"/>
                <w:lang w:val="en-US" w:eastAsia="zh-CN"/>
              </w:rPr>
              <w:t xml:space="preserve">填报日期：     年     月      日 </w:t>
            </w:r>
          </w:p>
        </w:tc>
      </w:tr>
    </w:tbl>
    <w:p/>
    <w:p>
      <w:pPr>
        <w:ind w:firstLine="562" w:firstLineChars="200"/>
        <w:jc w:val="left"/>
        <w:rPr>
          <w:rFonts w:hint="eastAsia" w:ascii="仿宋" w:hAnsi="仿宋" w:eastAsia="仿宋" w:cs="宋体"/>
          <w:b/>
          <w:bCs w:val="0"/>
          <w:kern w:val="0"/>
          <w:sz w:val="28"/>
          <w:szCs w:val="28"/>
          <w:highlight w:val="yellow"/>
          <w:shd w:val="clear" w:color="auto" w:fill="FFFFFF"/>
          <w:lang w:val="en-US" w:eastAsia="zh-CN"/>
        </w:rPr>
      </w:pPr>
      <w:r>
        <w:rPr>
          <w:rFonts w:hint="eastAsia" w:ascii="仿宋" w:hAnsi="仿宋" w:eastAsia="仿宋" w:cs="宋体"/>
          <w:b/>
          <w:bCs w:val="0"/>
          <w:kern w:val="0"/>
          <w:sz w:val="28"/>
          <w:szCs w:val="28"/>
          <w:highlight w:val="yellow"/>
          <w:shd w:val="clear" w:color="auto" w:fill="FFFFFF"/>
          <w:lang w:val="en-US" w:eastAsia="zh-CN"/>
        </w:rPr>
        <w:t>备注：</w:t>
      </w:r>
      <w:r>
        <w:rPr>
          <w:rFonts w:hint="eastAsia" w:ascii="仿宋" w:hAnsi="仿宋" w:eastAsia="仿宋" w:cs="宋体"/>
          <w:b/>
          <w:bCs w:val="0"/>
          <w:kern w:val="0"/>
          <w:sz w:val="28"/>
          <w:szCs w:val="28"/>
          <w:highlight w:val="yellow"/>
          <w:shd w:val="clear" w:color="auto" w:fill="FFFFFF"/>
        </w:rPr>
        <w:t>问题追责制度</w:t>
      </w:r>
      <w:r>
        <w:rPr>
          <w:rFonts w:hint="eastAsia" w:ascii="仿宋" w:hAnsi="仿宋" w:eastAsia="仿宋" w:cs="宋体"/>
          <w:b/>
          <w:bCs w:val="0"/>
          <w:kern w:val="0"/>
          <w:sz w:val="28"/>
          <w:szCs w:val="28"/>
          <w:highlight w:val="yellow"/>
          <w:shd w:val="clear" w:color="auto" w:fill="FFFFFF"/>
          <w:lang w:val="en-US" w:eastAsia="zh-CN"/>
        </w:rPr>
        <w:t>说明</w:t>
      </w:r>
    </w:p>
    <w:p>
      <w:pPr>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科研项目负责人是科研活动的直接责任人，对经费使用的合规性、合理性、真实性和相关性承担法律责任。经查实存在违规使用科研经费的，追究项目负责人和相关直接责任人的责任，按《浙大宁波理工学院科研项目过程管理办法》（浙大宁理科〔</w:t>
      </w:r>
      <w:r>
        <w:rPr>
          <w:rFonts w:ascii="仿宋" w:hAnsi="仿宋" w:eastAsia="仿宋" w:cs="宋体"/>
          <w:color w:val="000000"/>
          <w:kern w:val="0"/>
          <w:sz w:val="24"/>
          <w:szCs w:val="24"/>
        </w:rPr>
        <w:t>2020〕189号）</w:t>
      </w:r>
      <w:r>
        <w:rPr>
          <w:rFonts w:hint="eastAsia" w:ascii="仿宋" w:hAnsi="仿宋" w:eastAsia="仿宋" w:cs="宋体"/>
          <w:color w:val="000000"/>
          <w:kern w:val="0"/>
          <w:sz w:val="24"/>
          <w:szCs w:val="24"/>
        </w:rPr>
        <w:t>的有关规定给予</w:t>
      </w:r>
      <w:r>
        <w:rPr>
          <w:rFonts w:ascii="仿宋" w:hAnsi="仿宋" w:eastAsia="仿宋" w:cs="宋体"/>
          <w:color w:val="000000"/>
          <w:kern w:val="0"/>
          <w:sz w:val="24"/>
          <w:szCs w:val="24"/>
        </w:rPr>
        <w:t>项目负责人和项目课题组有关人员</w:t>
      </w:r>
      <w:r>
        <w:rPr>
          <w:rFonts w:hint="eastAsia" w:ascii="仿宋" w:hAnsi="仿宋" w:eastAsia="仿宋" w:cs="宋体"/>
          <w:color w:val="000000"/>
          <w:kern w:val="0"/>
          <w:sz w:val="24"/>
          <w:szCs w:val="24"/>
        </w:rPr>
        <w:t>暂停</w:t>
      </w:r>
      <w:r>
        <w:rPr>
          <w:rFonts w:ascii="仿宋" w:hAnsi="仿宋" w:eastAsia="仿宋" w:cs="宋体"/>
          <w:color w:val="000000"/>
          <w:kern w:val="0"/>
          <w:sz w:val="24"/>
          <w:szCs w:val="24"/>
        </w:rPr>
        <w:t>申请各类纵向新项目的资格3-5年</w:t>
      </w:r>
      <w:r>
        <w:rPr>
          <w:rFonts w:hint="eastAsia" w:ascii="仿宋" w:hAnsi="仿宋" w:eastAsia="仿宋" w:cs="宋体"/>
          <w:color w:val="000000"/>
          <w:kern w:val="0"/>
          <w:sz w:val="24"/>
          <w:szCs w:val="24"/>
        </w:rPr>
        <w:t>等处理，并按《</w:t>
      </w:r>
      <w:r>
        <w:rPr>
          <w:rFonts w:ascii="仿宋" w:hAnsi="仿宋" w:eastAsia="仿宋" w:cs="宋体"/>
          <w:color w:val="000000"/>
          <w:kern w:val="0"/>
          <w:sz w:val="24"/>
          <w:szCs w:val="24"/>
        </w:rPr>
        <w:t>浙大宁波理工学院教职工处分规定</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浙大宁理人〔2020〕98号</w:t>
      </w:r>
      <w:r>
        <w:rPr>
          <w:rFonts w:hint="eastAsia" w:ascii="仿宋" w:hAnsi="仿宋" w:eastAsia="仿宋" w:cs="宋体"/>
          <w:color w:val="000000"/>
          <w:kern w:val="0"/>
          <w:sz w:val="24"/>
          <w:szCs w:val="24"/>
        </w:rPr>
        <w:t>）的有关规定给予</w:t>
      </w:r>
      <w:r>
        <w:rPr>
          <w:rFonts w:ascii="仿宋" w:hAnsi="仿宋" w:eastAsia="仿宋" w:cs="宋体"/>
          <w:color w:val="000000"/>
          <w:kern w:val="0"/>
          <w:sz w:val="24"/>
          <w:szCs w:val="24"/>
        </w:rPr>
        <w:t>警告</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记过</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降低岗位等级或者撤职</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开除</w:t>
      </w:r>
      <w:r>
        <w:rPr>
          <w:rFonts w:hint="eastAsia" w:ascii="仿宋" w:hAnsi="仿宋" w:eastAsia="仿宋" w:cs="宋体"/>
          <w:color w:val="000000"/>
          <w:kern w:val="0"/>
          <w:sz w:val="24"/>
          <w:szCs w:val="24"/>
        </w:rPr>
        <w:t>等处理。</w:t>
      </w:r>
    </w:p>
    <w:p>
      <w:pPr>
        <w:ind w:firstLine="480" w:firstLineChars="200"/>
        <w:rPr>
          <w:rFonts w:ascii="仿宋" w:hAnsi="仿宋" w:eastAsia="仿宋" w:cs="宋体"/>
          <w:bCs/>
          <w:kern w:val="0"/>
          <w:sz w:val="24"/>
          <w:szCs w:val="24"/>
          <w:shd w:val="clear" w:color="auto" w:fill="FFFFFF"/>
        </w:rPr>
      </w:pPr>
      <w:r>
        <w:rPr>
          <w:rFonts w:hint="eastAsia" w:ascii="仿宋" w:hAnsi="仿宋" w:eastAsia="仿宋" w:cs="宋体"/>
          <w:bCs/>
          <w:kern w:val="0"/>
          <w:sz w:val="24"/>
          <w:szCs w:val="24"/>
          <w:shd w:val="clear" w:color="auto" w:fill="FFFFFF"/>
        </w:rPr>
        <w:t>经查实科研活动过程中发生其他违规行为的，如科研合同由未被授权人签署（含超越授权权限签署合同）等，追究直接责任人的责任，</w:t>
      </w:r>
      <w:r>
        <w:rPr>
          <w:rFonts w:hint="eastAsia" w:ascii="仿宋" w:hAnsi="仿宋" w:eastAsia="仿宋" w:cs="宋体"/>
          <w:color w:val="000000"/>
          <w:kern w:val="0"/>
          <w:sz w:val="24"/>
          <w:szCs w:val="24"/>
        </w:rPr>
        <w:t>并按《</w:t>
      </w:r>
      <w:r>
        <w:rPr>
          <w:rFonts w:ascii="仿宋" w:hAnsi="仿宋" w:eastAsia="仿宋" w:cs="宋体"/>
          <w:color w:val="000000"/>
          <w:kern w:val="0"/>
          <w:sz w:val="24"/>
          <w:szCs w:val="24"/>
        </w:rPr>
        <w:t>浙大宁波理工学院教职工处分规定</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浙大宁理人〔2020〕98号</w:t>
      </w:r>
      <w:r>
        <w:rPr>
          <w:rFonts w:hint="eastAsia" w:ascii="仿宋" w:hAnsi="仿宋" w:eastAsia="仿宋" w:cs="宋体"/>
          <w:color w:val="000000"/>
          <w:kern w:val="0"/>
          <w:sz w:val="24"/>
          <w:szCs w:val="24"/>
        </w:rPr>
        <w:t>）的有关规定给予</w:t>
      </w:r>
      <w:r>
        <w:rPr>
          <w:rFonts w:ascii="仿宋" w:hAnsi="仿宋" w:eastAsia="仿宋" w:cs="宋体"/>
          <w:color w:val="000000"/>
          <w:kern w:val="0"/>
          <w:sz w:val="24"/>
          <w:szCs w:val="24"/>
        </w:rPr>
        <w:t>警告</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记过</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降低岗位等级或者撤职</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开除</w:t>
      </w:r>
      <w:r>
        <w:rPr>
          <w:rFonts w:hint="eastAsia" w:ascii="仿宋" w:hAnsi="仿宋" w:eastAsia="仿宋" w:cs="宋体"/>
          <w:color w:val="000000"/>
          <w:kern w:val="0"/>
          <w:sz w:val="24"/>
          <w:szCs w:val="24"/>
        </w:rPr>
        <w:t>等处理。同时，违规行为的直接责任人是行政管理人员、且因违规给学校造成重大损失的，还将由学校对其单位负责人、分管领导进行诫勉谈话。</w:t>
      </w:r>
    </w:p>
    <w:p>
      <w:pPr>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发生违规行为涉及党员的，还将按照相关规章制度予以党内处分；</w:t>
      </w:r>
      <w:r>
        <w:rPr>
          <w:rFonts w:ascii="仿宋" w:hAnsi="仿宋" w:eastAsia="仿宋" w:cs="宋体"/>
          <w:color w:val="000000"/>
          <w:kern w:val="0"/>
          <w:sz w:val="24"/>
          <w:szCs w:val="24"/>
        </w:rPr>
        <w:t>涉嫌犯罪的，移送司法机关依法追究刑事责任</w:t>
      </w:r>
      <w:r>
        <w:rPr>
          <w:rFonts w:hint="eastAsia" w:ascii="仿宋" w:hAnsi="仿宋" w:eastAsia="仿宋" w:cs="宋体"/>
          <w:color w:val="000000"/>
          <w:kern w:val="0"/>
          <w:sz w:val="24"/>
          <w:szCs w:val="24"/>
        </w:rPr>
        <w:t>。</w:t>
      </w:r>
    </w:p>
    <w:p>
      <w:pPr>
        <w:rPr>
          <w:sz w:val="20"/>
          <w:szCs w:val="21"/>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5CA7B"/>
    <w:multiLevelType w:val="singleLevel"/>
    <w:tmpl w:val="D765CA7B"/>
    <w:lvl w:ilvl="0" w:tentative="0">
      <w:start w:val="1"/>
      <w:numFmt w:val="decimal"/>
      <w:suff w:val="nothing"/>
      <w:lvlText w:val="%1）"/>
      <w:lvlJc w:val="left"/>
      <w:rPr>
        <w:rFonts w:hint="default"/>
        <w:b w:val="0"/>
        <w:bCs w:val="0"/>
      </w:rPr>
    </w:lvl>
  </w:abstractNum>
  <w:abstractNum w:abstractNumId="1">
    <w:nsid w:val="D7F05763"/>
    <w:multiLevelType w:val="singleLevel"/>
    <w:tmpl w:val="D7F05763"/>
    <w:lvl w:ilvl="0" w:tentative="0">
      <w:start w:val="1"/>
      <w:numFmt w:val="decimal"/>
      <w:suff w:val="nothing"/>
      <w:lvlText w:val="%1）"/>
      <w:lvlJc w:val="left"/>
    </w:lvl>
  </w:abstractNum>
  <w:abstractNum w:abstractNumId="2">
    <w:nsid w:val="5DB2502E"/>
    <w:multiLevelType w:val="singleLevel"/>
    <w:tmpl w:val="5DB2502E"/>
    <w:lvl w:ilvl="0" w:tentative="0">
      <w:start w:val="1"/>
      <w:numFmt w:val="decimal"/>
      <w:suff w:val="nothing"/>
      <w:lvlText w:val="%1）"/>
      <w:lvlJc w:val="left"/>
      <w:rPr>
        <w:rFonts w:hint="default"/>
        <w:b w:val="0"/>
        <w:bCs w:val="0"/>
      </w:rPr>
    </w:lvl>
  </w:abstractNum>
  <w:abstractNum w:abstractNumId="3">
    <w:nsid w:val="737AB912"/>
    <w:multiLevelType w:val="singleLevel"/>
    <w:tmpl w:val="737AB912"/>
    <w:lvl w:ilvl="0" w:tentative="0">
      <w:start w:val="1"/>
      <w:numFmt w:val="decimal"/>
      <w:suff w:val="nothing"/>
      <w:lvlText w:val="%1）"/>
      <w:lvlJc w:val="left"/>
    </w:lvl>
  </w:abstractNum>
  <w:abstractNum w:abstractNumId="4">
    <w:nsid w:val="77856148"/>
    <w:multiLevelType w:val="singleLevel"/>
    <w:tmpl w:val="77856148"/>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26EF"/>
    <w:rsid w:val="0A2C751F"/>
    <w:rsid w:val="0ABC3877"/>
    <w:rsid w:val="0BBE1BA0"/>
    <w:rsid w:val="0CA10882"/>
    <w:rsid w:val="0D082A10"/>
    <w:rsid w:val="0DA93760"/>
    <w:rsid w:val="0DBC505E"/>
    <w:rsid w:val="0DBD4F8B"/>
    <w:rsid w:val="0E2B511F"/>
    <w:rsid w:val="0E422422"/>
    <w:rsid w:val="0F227143"/>
    <w:rsid w:val="0F58315F"/>
    <w:rsid w:val="109D4AD8"/>
    <w:rsid w:val="114E0946"/>
    <w:rsid w:val="12802254"/>
    <w:rsid w:val="139B227B"/>
    <w:rsid w:val="18DF61F6"/>
    <w:rsid w:val="19922F14"/>
    <w:rsid w:val="1C8029C2"/>
    <w:rsid w:val="1CEB6DC6"/>
    <w:rsid w:val="1FB21E1D"/>
    <w:rsid w:val="20EB1A8B"/>
    <w:rsid w:val="21491AF3"/>
    <w:rsid w:val="264A194A"/>
    <w:rsid w:val="265E0B0C"/>
    <w:rsid w:val="289123ED"/>
    <w:rsid w:val="28D64960"/>
    <w:rsid w:val="29A547A1"/>
    <w:rsid w:val="2A16744D"/>
    <w:rsid w:val="2B30064C"/>
    <w:rsid w:val="2E0F1D5C"/>
    <w:rsid w:val="2EF25053"/>
    <w:rsid w:val="30EB518F"/>
    <w:rsid w:val="325E5DF0"/>
    <w:rsid w:val="32747406"/>
    <w:rsid w:val="3356503C"/>
    <w:rsid w:val="34C02291"/>
    <w:rsid w:val="352275ED"/>
    <w:rsid w:val="35C967E8"/>
    <w:rsid w:val="363E7508"/>
    <w:rsid w:val="37C30C14"/>
    <w:rsid w:val="38A10829"/>
    <w:rsid w:val="3A4D07B4"/>
    <w:rsid w:val="3AC96C9F"/>
    <w:rsid w:val="3B142553"/>
    <w:rsid w:val="3BC77AB3"/>
    <w:rsid w:val="3D6A2521"/>
    <w:rsid w:val="3E0F1060"/>
    <w:rsid w:val="41164CA0"/>
    <w:rsid w:val="424010B3"/>
    <w:rsid w:val="450E775E"/>
    <w:rsid w:val="453A7ED6"/>
    <w:rsid w:val="458E5A72"/>
    <w:rsid w:val="45AA4DB2"/>
    <w:rsid w:val="46035747"/>
    <w:rsid w:val="479B1265"/>
    <w:rsid w:val="48A159E8"/>
    <w:rsid w:val="492D715F"/>
    <w:rsid w:val="497A134E"/>
    <w:rsid w:val="49A875E9"/>
    <w:rsid w:val="49B13CE4"/>
    <w:rsid w:val="4A7B35D0"/>
    <w:rsid w:val="4A876FF1"/>
    <w:rsid w:val="4B11183E"/>
    <w:rsid w:val="4B772143"/>
    <w:rsid w:val="4DC86091"/>
    <w:rsid w:val="4F2D73AF"/>
    <w:rsid w:val="4FC77B7E"/>
    <w:rsid w:val="4FEB4767"/>
    <w:rsid w:val="527640C5"/>
    <w:rsid w:val="542E4C29"/>
    <w:rsid w:val="55222F05"/>
    <w:rsid w:val="579B5137"/>
    <w:rsid w:val="57BF2D4E"/>
    <w:rsid w:val="586A4374"/>
    <w:rsid w:val="593424AF"/>
    <w:rsid w:val="59E146C5"/>
    <w:rsid w:val="5B4C7E90"/>
    <w:rsid w:val="5BCF3F2F"/>
    <w:rsid w:val="5BD17A6D"/>
    <w:rsid w:val="5C814C1C"/>
    <w:rsid w:val="5D2D57C9"/>
    <w:rsid w:val="5DA42FBD"/>
    <w:rsid w:val="61A44D62"/>
    <w:rsid w:val="621A0C83"/>
    <w:rsid w:val="623B69F9"/>
    <w:rsid w:val="62B27913"/>
    <w:rsid w:val="62F933A7"/>
    <w:rsid w:val="63B85196"/>
    <w:rsid w:val="65A92D87"/>
    <w:rsid w:val="66660838"/>
    <w:rsid w:val="669B1931"/>
    <w:rsid w:val="68D77C59"/>
    <w:rsid w:val="6942733B"/>
    <w:rsid w:val="6B633598"/>
    <w:rsid w:val="6BAE6F0A"/>
    <w:rsid w:val="6DC06BD3"/>
    <w:rsid w:val="6DC804DA"/>
    <w:rsid w:val="6E4E22DE"/>
    <w:rsid w:val="6E5813AF"/>
    <w:rsid w:val="6F4B6565"/>
    <w:rsid w:val="6F667AFB"/>
    <w:rsid w:val="6F9C52CB"/>
    <w:rsid w:val="6FC173D6"/>
    <w:rsid w:val="709F3E99"/>
    <w:rsid w:val="70A266F9"/>
    <w:rsid w:val="71127D51"/>
    <w:rsid w:val="715916C6"/>
    <w:rsid w:val="733C7230"/>
    <w:rsid w:val="75B13C4B"/>
    <w:rsid w:val="75DE663D"/>
    <w:rsid w:val="764B0603"/>
    <w:rsid w:val="769058B9"/>
    <w:rsid w:val="78465777"/>
    <w:rsid w:val="79F070E6"/>
    <w:rsid w:val="7BD858DD"/>
    <w:rsid w:val="7CA66D23"/>
    <w:rsid w:val="7D905BFB"/>
    <w:rsid w:val="7EF36524"/>
    <w:rsid w:val="7FCD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2022-04-07T03:00:00Z</dcterms:created>
  <dc:creator>Huawei</dc:creator>
  <cp:lastModifiedBy>WPS_1475195397</cp:lastModifiedBy>
  <dcterms:modified xsi:type="dcterms:W3CDTF">2022-04-24T07:43:22Z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7D4CA063C97348ABB3EA56B71F32515E</vt:lpwstr>
  </property>
</Properties>
</file>